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04"/>
        <w:tblW w:w="10013" w:type="dxa"/>
        <w:tblLook w:val="0000" w:firstRow="0" w:lastRow="0" w:firstColumn="0" w:lastColumn="0" w:noHBand="0" w:noVBand="0"/>
      </w:tblPr>
      <w:tblGrid>
        <w:gridCol w:w="108"/>
        <w:gridCol w:w="4252"/>
        <w:gridCol w:w="360"/>
        <w:gridCol w:w="5169"/>
        <w:gridCol w:w="124"/>
      </w:tblGrid>
      <w:tr w:rsidR="008D60F1" w:rsidRPr="00847053" w14:paraId="753F4531" w14:textId="77777777" w:rsidTr="00102901">
        <w:trPr>
          <w:gridBefore w:val="1"/>
          <w:gridAfter w:val="1"/>
          <w:wBefore w:w="108" w:type="dxa"/>
          <w:wAfter w:w="124" w:type="dxa"/>
        </w:trPr>
        <w:tc>
          <w:tcPr>
            <w:tcW w:w="4252" w:type="dxa"/>
          </w:tcPr>
          <w:p w14:paraId="04EC5CBD" w14:textId="77777777" w:rsidR="008D60F1" w:rsidRPr="00847053" w:rsidRDefault="008D60F1" w:rsidP="008D60F1">
            <w:pPr>
              <w:jc w:val="both"/>
              <w:rPr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360" w:type="dxa"/>
          </w:tcPr>
          <w:p w14:paraId="7AAE743B" w14:textId="77777777" w:rsidR="008D60F1" w:rsidRPr="00847053" w:rsidRDefault="008D60F1" w:rsidP="008D60F1">
            <w:pPr>
              <w:jc w:val="both"/>
              <w:rPr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5169" w:type="dxa"/>
          </w:tcPr>
          <w:p w14:paraId="11ADF6C5" w14:textId="77777777" w:rsidR="008D60F1" w:rsidRDefault="008D60F1" w:rsidP="008D60F1">
            <w:pPr>
              <w:ind w:left="100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Приложение № 1</w:t>
            </w:r>
          </w:p>
          <w:p w14:paraId="59E09671" w14:textId="77777777" w:rsidR="008D60F1" w:rsidRDefault="008D60F1" w:rsidP="008D60F1">
            <w:pPr>
              <w:ind w:left="100"/>
              <w:jc w:val="both"/>
              <w:rPr>
                <w:b/>
                <w:sz w:val="26"/>
                <w:szCs w:val="26"/>
                <w:lang w:val="ru-RU"/>
              </w:rPr>
            </w:pPr>
          </w:p>
          <w:p w14:paraId="17F853B5" w14:textId="77777777" w:rsidR="008D60F1" w:rsidRPr="00847053" w:rsidRDefault="008D60F1" w:rsidP="008D60F1">
            <w:pPr>
              <w:ind w:left="100"/>
              <w:jc w:val="both"/>
              <w:rPr>
                <w:sz w:val="26"/>
                <w:szCs w:val="26"/>
                <w:lang w:val="ru-RU"/>
              </w:rPr>
            </w:pPr>
            <w:r w:rsidRPr="00847053">
              <w:rPr>
                <w:b/>
                <w:sz w:val="26"/>
                <w:szCs w:val="26"/>
                <w:lang w:val="ru-RU"/>
              </w:rPr>
              <w:t>УТВЕРЖД</w:t>
            </w:r>
            <w:r>
              <w:rPr>
                <w:b/>
                <w:sz w:val="26"/>
                <w:szCs w:val="26"/>
                <w:lang w:val="ru-RU"/>
              </w:rPr>
              <w:t>ЕНО</w:t>
            </w:r>
            <w:r w:rsidRPr="00847053">
              <w:rPr>
                <w:sz w:val="26"/>
                <w:szCs w:val="26"/>
                <w:lang w:val="ru-RU"/>
              </w:rPr>
              <w:t>:</w:t>
            </w:r>
          </w:p>
          <w:p w14:paraId="2CAFF463" w14:textId="77777777" w:rsidR="008D60F1" w:rsidRPr="00847053" w:rsidRDefault="008D60F1" w:rsidP="008D60F1">
            <w:pPr>
              <w:spacing w:before="240"/>
              <w:ind w:left="10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Приказом Генерального директора ООО «</w:t>
            </w:r>
            <w:proofErr w:type="spellStart"/>
            <w:r>
              <w:rPr>
                <w:sz w:val="26"/>
                <w:szCs w:val="26"/>
                <w:lang w:val="ru-RU"/>
              </w:rPr>
              <w:t>Связьсервис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 </w:t>
            </w:r>
          </w:p>
        </w:tc>
      </w:tr>
      <w:tr w:rsidR="008D60F1" w:rsidRPr="00847053" w14:paraId="6641F8D0" w14:textId="77777777" w:rsidTr="00102901">
        <w:tc>
          <w:tcPr>
            <w:tcW w:w="4720" w:type="dxa"/>
            <w:gridSpan w:val="3"/>
          </w:tcPr>
          <w:p w14:paraId="174E50BB" w14:textId="77777777" w:rsidR="008D60F1" w:rsidRPr="00847053" w:rsidRDefault="008D60F1" w:rsidP="008D60F1">
            <w:pPr>
              <w:jc w:val="both"/>
              <w:rPr>
                <w:sz w:val="26"/>
                <w:szCs w:val="26"/>
                <w:u w:val="single"/>
                <w:lang w:val="ru-RU"/>
              </w:rPr>
            </w:pPr>
          </w:p>
          <w:p w14:paraId="327BC703" w14:textId="77777777" w:rsidR="008D60F1" w:rsidRPr="00847053" w:rsidRDefault="008D60F1" w:rsidP="008D60F1">
            <w:pPr>
              <w:jc w:val="both"/>
              <w:rPr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5293" w:type="dxa"/>
            <w:gridSpan w:val="2"/>
          </w:tcPr>
          <w:p w14:paraId="518E96F4" w14:textId="731CD6F0" w:rsidR="008D60F1" w:rsidRPr="00847053" w:rsidRDefault="008D60F1" w:rsidP="008221C8">
            <w:pPr>
              <w:spacing w:before="120" w:after="120"/>
              <w:ind w:hanging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</w:rPr>
              <w:t>№ 7</w:t>
            </w:r>
            <w:r w:rsidR="008221C8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val="ru-RU"/>
              </w:rPr>
              <w:t>27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ru-RU"/>
              </w:rPr>
              <w:t xml:space="preserve"> октября</w:t>
            </w:r>
            <w:r>
              <w:rPr>
                <w:sz w:val="26"/>
                <w:szCs w:val="26"/>
              </w:rPr>
              <w:t xml:space="preserve"> 2023</w:t>
            </w:r>
            <w:r w:rsidRPr="00847053">
              <w:rPr>
                <w:sz w:val="26"/>
                <w:szCs w:val="26"/>
              </w:rPr>
              <w:t xml:space="preserve"> г.</w:t>
            </w:r>
          </w:p>
        </w:tc>
      </w:tr>
    </w:tbl>
    <w:p w14:paraId="4F346D7D" w14:textId="77777777" w:rsidR="00E56370" w:rsidRDefault="00E56370" w:rsidP="00A60AC6">
      <w:pPr>
        <w:pStyle w:val="a2"/>
        <w:spacing w:line="276" w:lineRule="auto"/>
        <w:rPr>
          <w:sz w:val="26"/>
          <w:szCs w:val="26"/>
        </w:rPr>
      </w:pPr>
    </w:p>
    <w:p w14:paraId="7F4E08AA" w14:textId="77777777" w:rsidR="00C42F91" w:rsidRPr="00C4631C" w:rsidRDefault="00C42F91" w:rsidP="00A60AC6">
      <w:pPr>
        <w:pStyle w:val="a2"/>
        <w:spacing w:line="276" w:lineRule="auto"/>
        <w:rPr>
          <w:sz w:val="26"/>
          <w:szCs w:val="26"/>
        </w:rPr>
      </w:pPr>
    </w:p>
    <w:p w14:paraId="29592110" w14:textId="653EDA13" w:rsidR="00E56370" w:rsidRPr="00C4631C" w:rsidRDefault="00E56370" w:rsidP="00A60AC6">
      <w:pPr>
        <w:pStyle w:val="a2"/>
        <w:spacing w:after="120" w:line="276" w:lineRule="auto"/>
        <w:ind w:firstLine="851"/>
        <w:jc w:val="center"/>
        <w:rPr>
          <w:b/>
          <w:bCs/>
          <w:sz w:val="26"/>
          <w:szCs w:val="26"/>
        </w:rPr>
      </w:pPr>
      <w:r w:rsidRPr="00C4631C">
        <w:rPr>
          <w:b/>
          <w:bCs/>
          <w:sz w:val="26"/>
          <w:szCs w:val="26"/>
        </w:rPr>
        <w:t>ЭТИЧЕСКИЙ КОДЕКС</w:t>
      </w:r>
      <w:r w:rsidR="008221C8">
        <w:rPr>
          <w:b/>
          <w:bCs/>
          <w:sz w:val="26"/>
          <w:szCs w:val="26"/>
        </w:rPr>
        <w:t xml:space="preserve"> ООО «СВЯЗЬСЕРВИС»</w:t>
      </w:r>
    </w:p>
    <w:p w14:paraId="3BE0E54A" w14:textId="77777777" w:rsidR="00525F9E" w:rsidRPr="00C4631C" w:rsidRDefault="00525F9E" w:rsidP="00A60AC6">
      <w:pPr>
        <w:pStyle w:val="a2"/>
        <w:spacing w:after="120" w:line="276" w:lineRule="auto"/>
        <w:ind w:firstLine="851"/>
        <w:jc w:val="center"/>
        <w:rPr>
          <w:b/>
          <w:bCs/>
          <w:sz w:val="26"/>
          <w:szCs w:val="26"/>
        </w:rPr>
      </w:pPr>
    </w:p>
    <w:p w14:paraId="1725AF64" w14:textId="0EBFF92E" w:rsidR="00156C74" w:rsidRDefault="00156C74" w:rsidP="006D6BCF">
      <w:pPr>
        <w:pStyle w:val="af7"/>
        <w:numPr>
          <w:ilvl w:val="0"/>
          <w:numId w:val="48"/>
        </w:numPr>
        <w:jc w:val="both"/>
        <w:rPr>
          <w:rFonts w:cs="Times New Roman"/>
          <w:b/>
          <w:sz w:val="26"/>
          <w:szCs w:val="26"/>
          <w:lang w:val="ru-RU"/>
        </w:rPr>
      </w:pPr>
      <w:r w:rsidRPr="006D6BCF">
        <w:rPr>
          <w:rFonts w:cs="Times New Roman"/>
          <w:b/>
          <w:sz w:val="26"/>
          <w:szCs w:val="26"/>
          <w:lang w:val="ru-RU"/>
        </w:rPr>
        <w:t xml:space="preserve">Назначение </w:t>
      </w:r>
    </w:p>
    <w:p w14:paraId="75C72490" w14:textId="77777777" w:rsidR="006D6BCF" w:rsidRPr="006D6BCF" w:rsidRDefault="006D6BCF" w:rsidP="006D6BCF">
      <w:pPr>
        <w:pStyle w:val="af7"/>
        <w:ind w:left="1440"/>
        <w:jc w:val="both"/>
        <w:rPr>
          <w:rFonts w:cs="Times New Roman"/>
          <w:b/>
          <w:sz w:val="26"/>
          <w:szCs w:val="26"/>
          <w:lang w:val="ru-RU"/>
        </w:rPr>
      </w:pPr>
    </w:p>
    <w:p w14:paraId="2B55FF2A" w14:textId="776AEEE3" w:rsidR="006B5362" w:rsidRPr="00EC672A" w:rsidRDefault="00156C74" w:rsidP="00156C74">
      <w:pPr>
        <w:pStyle w:val="a2"/>
        <w:spacing w:after="120"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Данный </w:t>
      </w:r>
      <w:r w:rsidR="00E56370" w:rsidRPr="00EC672A">
        <w:rPr>
          <w:sz w:val="26"/>
          <w:szCs w:val="26"/>
        </w:rPr>
        <w:t>Этический кодекс</w:t>
      </w:r>
      <w:r w:rsidR="008221C8">
        <w:rPr>
          <w:sz w:val="26"/>
          <w:szCs w:val="26"/>
        </w:rPr>
        <w:t xml:space="preserve"> ООО «</w:t>
      </w:r>
      <w:proofErr w:type="spellStart"/>
      <w:r w:rsidR="008221C8">
        <w:rPr>
          <w:sz w:val="26"/>
          <w:szCs w:val="26"/>
        </w:rPr>
        <w:t>Связьсервис</w:t>
      </w:r>
      <w:proofErr w:type="spellEnd"/>
      <w:r w:rsidR="008221C8">
        <w:rPr>
          <w:sz w:val="26"/>
          <w:szCs w:val="26"/>
        </w:rPr>
        <w:t>»</w:t>
      </w:r>
      <w:r w:rsidR="008236FF" w:rsidRPr="00EC672A">
        <w:rPr>
          <w:sz w:val="26"/>
          <w:szCs w:val="26"/>
        </w:rPr>
        <w:t xml:space="preserve"> (далее </w:t>
      </w:r>
      <w:r w:rsidR="00E04D95" w:rsidRPr="00EC672A">
        <w:rPr>
          <w:sz w:val="26"/>
          <w:szCs w:val="26"/>
        </w:rPr>
        <w:t>-</w:t>
      </w:r>
      <w:r w:rsidR="008236FF" w:rsidRPr="00EC672A">
        <w:rPr>
          <w:sz w:val="26"/>
          <w:szCs w:val="26"/>
        </w:rPr>
        <w:t xml:space="preserve"> «Кодекс» или «Этический кодекс»)</w:t>
      </w:r>
      <w:r w:rsidR="00134625" w:rsidRPr="00EC672A">
        <w:rPr>
          <w:sz w:val="26"/>
          <w:szCs w:val="26"/>
        </w:rPr>
        <w:t xml:space="preserve"> </w:t>
      </w:r>
      <w:r w:rsidRPr="00156C74">
        <w:rPr>
          <w:sz w:val="26"/>
          <w:szCs w:val="26"/>
        </w:rPr>
        <w:t xml:space="preserve">определяет основные правила делового поведения, установленные </w:t>
      </w:r>
      <w:r w:rsidR="008221C8">
        <w:rPr>
          <w:sz w:val="26"/>
          <w:szCs w:val="26"/>
        </w:rPr>
        <w:t>в ООО «</w:t>
      </w:r>
      <w:proofErr w:type="spellStart"/>
      <w:r w:rsidR="008221C8">
        <w:rPr>
          <w:sz w:val="26"/>
          <w:szCs w:val="26"/>
        </w:rPr>
        <w:t>Связьсервис</w:t>
      </w:r>
      <w:proofErr w:type="spellEnd"/>
      <w:r w:rsidR="008221C8">
        <w:rPr>
          <w:sz w:val="26"/>
          <w:szCs w:val="26"/>
        </w:rPr>
        <w:t>»</w:t>
      </w:r>
      <w:r w:rsidRPr="00156C74">
        <w:rPr>
          <w:sz w:val="26"/>
          <w:szCs w:val="26"/>
        </w:rPr>
        <w:t xml:space="preserve"> (далее – Компания или Общество) для ведения своей деятельности, в том числе стандарты бизнес-этики, которым должны следовать</w:t>
      </w:r>
      <w:r>
        <w:rPr>
          <w:sz w:val="26"/>
          <w:szCs w:val="26"/>
        </w:rPr>
        <w:t xml:space="preserve"> в своей работе все Сотрудники </w:t>
      </w:r>
      <w:r w:rsidRPr="00156C74">
        <w:rPr>
          <w:sz w:val="26"/>
          <w:szCs w:val="26"/>
        </w:rPr>
        <w:t xml:space="preserve">Общества при взаимодействии с коллегами, Деловыми партнерами, Государственными должностными лицами </w:t>
      </w:r>
      <w:r w:rsidR="004828AE">
        <w:rPr>
          <w:szCs w:val="26"/>
        </w:rPr>
        <w:t>Должностными лицами публичной международной организации, Иностранными должностными лицами</w:t>
      </w:r>
      <w:r w:rsidR="004828AE" w:rsidRPr="00156C74">
        <w:rPr>
          <w:sz w:val="26"/>
          <w:szCs w:val="26"/>
        </w:rPr>
        <w:t xml:space="preserve"> </w:t>
      </w:r>
      <w:r w:rsidRPr="00156C74">
        <w:rPr>
          <w:sz w:val="26"/>
          <w:szCs w:val="26"/>
        </w:rPr>
        <w:t>и иными третьими лицами, а также представляя Компанию на любого рода мероприятиях (конференции, выставки, общественные, культурные и иные мероприятия) (далее – Стандарты бизнес-этики)</w:t>
      </w:r>
      <w:r>
        <w:rPr>
          <w:sz w:val="26"/>
          <w:szCs w:val="26"/>
        </w:rPr>
        <w:t>.</w:t>
      </w:r>
    </w:p>
    <w:p w14:paraId="1D2AC002" w14:textId="5C54937D" w:rsidR="006B5362" w:rsidRPr="00EC672A" w:rsidRDefault="003C6D6E" w:rsidP="009B578F">
      <w:pPr>
        <w:pStyle w:val="a2"/>
        <w:spacing w:after="120" w:line="276" w:lineRule="auto"/>
        <w:rPr>
          <w:sz w:val="26"/>
          <w:szCs w:val="26"/>
        </w:rPr>
      </w:pPr>
      <w:r w:rsidRPr="00EC672A">
        <w:rPr>
          <w:sz w:val="26"/>
          <w:szCs w:val="26"/>
        </w:rPr>
        <w:t>Основой Этического кодекса являются</w:t>
      </w:r>
      <w:r w:rsidR="006B5362" w:rsidRPr="00EC672A">
        <w:rPr>
          <w:sz w:val="26"/>
          <w:szCs w:val="26"/>
        </w:rPr>
        <w:t xml:space="preserve"> корпоративные ценности </w:t>
      </w:r>
      <w:r w:rsidR="008221C8">
        <w:rPr>
          <w:sz w:val="26"/>
          <w:szCs w:val="26"/>
        </w:rPr>
        <w:t>ООО «</w:t>
      </w:r>
      <w:proofErr w:type="spellStart"/>
      <w:proofErr w:type="gramStart"/>
      <w:r w:rsidR="008221C8">
        <w:rPr>
          <w:sz w:val="26"/>
          <w:szCs w:val="26"/>
        </w:rPr>
        <w:t>Связьсервис</w:t>
      </w:r>
      <w:proofErr w:type="spellEnd"/>
      <w:r w:rsidR="008221C8">
        <w:rPr>
          <w:sz w:val="26"/>
          <w:szCs w:val="26"/>
        </w:rPr>
        <w:t>»</w:t>
      </w:r>
      <w:r w:rsidR="008221C8" w:rsidRPr="00EC672A">
        <w:rPr>
          <w:sz w:val="26"/>
          <w:szCs w:val="26"/>
        </w:rPr>
        <w:t xml:space="preserve"> </w:t>
      </w:r>
      <w:r w:rsidR="00D964B7" w:rsidRPr="00EC672A">
        <w:rPr>
          <w:sz w:val="26"/>
          <w:szCs w:val="26"/>
        </w:rPr>
        <w:t xml:space="preserve"> </w:t>
      </w:r>
      <w:r w:rsidR="006B5362" w:rsidRPr="00EC672A">
        <w:rPr>
          <w:sz w:val="26"/>
          <w:szCs w:val="26"/>
        </w:rPr>
        <w:t>–</w:t>
      </w:r>
      <w:proofErr w:type="gramEnd"/>
      <w:r w:rsidR="008221C8">
        <w:rPr>
          <w:sz w:val="26"/>
          <w:szCs w:val="26"/>
        </w:rPr>
        <w:t xml:space="preserve"> </w:t>
      </w:r>
      <w:r w:rsidR="00156C74" w:rsidRPr="008221C8">
        <w:rPr>
          <w:sz w:val="26"/>
          <w:szCs w:val="26"/>
        </w:rPr>
        <w:t>технологичность, человечность, простота и развитие</w:t>
      </w:r>
      <w:r w:rsidR="006B5362" w:rsidRPr="00EC672A">
        <w:rPr>
          <w:sz w:val="26"/>
          <w:szCs w:val="26"/>
        </w:rPr>
        <w:t xml:space="preserve">. </w:t>
      </w:r>
    </w:p>
    <w:p w14:paraId="6F8D4BB9" w14:textId="07EA80BB" w:rsidR="00156C74" w:rsidRPr="00156C74" w:rsidRDefault="00156C74" w:rsidP="00156C74">
      <w:pPr>
        <w:pStyle w:val="a2"/>
        <w:spacing w:after="120" w:line="276" w:lineRule="auto"/>
        <w:ind w:firstLine="709"/>
        <w:rPr>
          <w:sz w:val="26"/>
          <w:szCs w:val="26"/>
        </w:rPr>
      </w:pPr>
      <w:r w:rsidRPr="00156C74">
        <w:rPr>
          <w:sz w:val="26"/>
          <w:szCs w:val="26"/>
        </w:rPr>
        <w:t>В Компании также приняты и действуют Правила внутреннего трудового распорядка, регламентирующие, помимо прочего, основные права, обязанности и ответственность Общества и его Сотрудников, а также меры поощрения и взыскания, пр</w:t>
      </w:r>
      <w:r w:rsidR="00471C39">
        <w:rPr>
          <w:sz w:val="26"/>
          <w:szCs w:val="26"/>
        </w:rPr>
        <w:t>именяемые к Сотрудникам</w:t>
      </w:r>
      <w:r w:rsidRPr="00156C74">
        <w:rPr>
          <w:sz w:val="26"/>
          <w:szCs w:val="26"/>
        </w:rPr>
        <w:t xml:space="preserve">. В целях реализации положений Этического кодекса, Общество руководствуется внутренними нормативными документами (далее – ВНД), требованиями и </w:t>
      </w:r>
      <w:proofErr w:type="gramStart"/>
      <w:r w:rsidRPr="00156C74">
        <w:rPr>
          <w:sz w:val="26"/>
          <w:szCs w:val="26"/>
        </w:rPr>
        <w:t>правилами действующего законодательства Российской Федерации</w:t>
      </w:r>
      <w:proofErr w:type="gramEnd"/>
      <w:r w:rsidRPr="00156C74">
        <w:rPr>
          <w:sz w:val="26"/>
          <w:szCs w:val="26"/>
        </w:rPr>
        <w:t xml:space="preserve"> и применимыми нормами законодательства иностранных государств (далее – нормы законодательства).</w:t>
      </w:r>
    </w:p>
    <w:p w14:paraId="1A9EFC4F" w14:textId="41352A75" w:rsidR="00156C74" w:rsidRPr="00156C74" w:rsidRDefault="00156C74" w:rsidP="00156C74">
      <w:pPr>
        <w:pStyle w:val="a2"/>
        <w:spacing w:after="120" w:line="276" w:lineRule="auto"/>
        <w:ind w:firstLine="851"/>
        <w:rPr>
          <w:sz w:val="26"/>
          <w:szCs w:val="26"/>
        </w:rPr>
      </w:pPr>
      <w:r w:rsidRPr="00156C74">
        <w:rPr>
          <w:sz w:val="26"/>
          <w:szCs w:val="26"/>
        </w:rPr>
        <w:t xml:space="preserve">Положения настоящего Кодекса разработаны на базе Гражданского и Трудового кодексов Российской Федерации, </w:t>
      </w:r>
      <w:r w:rsidRPr="009D32F1">
        <w:rPr>
          <w:sz w:val="26"/>
          <w:szCs w:val="26"/>
        </w:rPr>
        <w:t>Федерального закона «Об обществах</w:t>
      </w:r>
      <w:r w:rsidR="008221C8" w:rsidRPr="009D32F1">
        <w:rPr>
          <w:sz w:val="26"/>
          <w:szCs w:val="26"/>
        </w:rPr>
        <w:t xml:space="preserve"> с ограниченной ответственностью</w:t>
      </w:r>
      <w:r w:rsidRPr="009D32F1">
        <w:rPr>
          <w:sz w:val="26"/>
          <w:szCs w:val="26"/>
        </w:rPr>
        <w:t>»</w:t>
      </w:r>
      <w:r w:rsidRPr="00156C74">
        <w:rPr>
          <w:sz w:val="26"/>
          <w:szCs w:val="26"/>
        </w:rPr>
        <w:t xml:space="preserve">, Федерального закона «О противодействии коррупции»,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рекомендаций </w:t>
      </w:r>
      <w:r w:rsidRPr="00156C74">
        <w:rPr>
          <w:sz w:val="26"/>
          <w:szCs w:val="26"/>
        </w:rPr>
        <w:lastRenderedPageBreak/>
        <w:t xml:space="preserve">«Принципов корпоративного управления ОЭСР», рекомендаций «Кодекса корпоративного управления» Центрального банка Российской Федерации, Устава </w:t>
      </w:r>
      <w:r w:rsidR="009D32F1">
        <w:rPr>
          <w:sz w:val="26"/>
          <w:szCs w:val="26"/>
        </w:rPr>
        <w:t>ООО «</w:t>
      </w:r>
      <w:proofErr w:type="spellStart"/>
      <w:r w:rsidR="009D32F1">
        <w:rPr>
          <w:sz w:val="26"/>
          <w:szCs w:val="26"/>
        </w:rPr>
        <w:t>Связьсервис</w:t>
      </w:r>
      <w:proofErr w:type="spellEnd"/>
      <w:r w:rsidR="009D32F1">
        <w:rPr>
          <w:sz w:val="26"/>
          <w:szCs w:val="26"/>
        </w:rPr>
        <w:t>»</w:t>
      </w:r>
      <w:r w:rsidR="009D32F1" w:rsidRPr="00EC672A">
        <w:rPr>
          <w:sz w:val="26"/>
          <w:szCs w:val="26"/>
        </w:rPr>
        <w:t xml:space="preserve"> </w:t>
      </w:r>
      <w:r w:rsidRPr="00156C74">
        <w:rPr>
          <w:sz w:val="26"/>
          <w:szCs w:val="26"/>
        </w:rPr>
        <w:t>и ВНД Компании.</w:t>
      </w:r>
    </w:p>
    <w:p w14:paraId="60421F2A" w14:textId="77777777" w:rsidR="00156C74" w:rsidRPr="00156C74" w:rsidRDefault="00156C74" w:rsidP="00156C74">
      <w:pPr>
        <w:pStyle w:val="a2"/>
        <w:spacing w:after="120" w:line="276" w:lineRule="auto"/>
        <w:ind w:firstLine="851"/>
        <w:rPr>
          <w:sz w:val="26"/>
          <w:szCs w:val="26"/>
        </w:rPr>
      </w:pPr>
      <w:r w:rsidRPr="00156C74">
        <w:rPr>
          <w:sz w:val="26"/>
          <w:szCs w:val="26"/>
        </w:rPr>
        <w:t xml:space="preserve">Настоящий Кодекс основан, прежде всего, на презумпции того, что Сотрудники полностью соблюдают нормы законодательства, правила и положения ВНД Общества, а также требования системы </w:t>
      </w:r>
      <w:proofErr w:type="spellStart"/>
      <w:r w:rsidRPr="00156C74">
        <w:rPr>
          <w:sz w:val="26"/>
          <w:szCs w:val="26"/>
        </w:rPr>
        <w:t>Комплаенс</w:t>
      </w:r>
      <w:proofErr w:type="spellEnd"/>
      <w:r w:rsidRPr="00156C74">
        <w:rPr>
          <w:sz w:val="26"/>
          <w:szCs w:val="26"/>
        </w:rPr>
        <w:t xml:space="preserve"> Компании.</w:t>
      </w:r>
    </w:p>
    <w:p w14:paraId="4288DE42" w14:textId="4F650D52" w:rsidR="00E56370" w:rsidRDefault="00156C74" w:rsidP="00156C74">
      <w:pPr>
        <w:pStyle w:val="a2"/>
        <w:spacing w:after="120" w:line="276" w:lineRule="auto"/>
        <w:ind w:firstLine="851"/>
        <w:rPr>
          <w:sz w:val="26"/>
          <w:szCs w:val="26"/>
        </w:rPr>
      </w:pPr>
      <w:r w:rsidRPr="00156C74">
        <w:rPr>
          <w:sz w:val="26"/>
          <w:szCs w:val="26"/>
        </w:rPr>
        <w:t>Данный Этический кодекс вводится в действие с даты его утверждения.</w:t>
      </w:r>
    </w:p>
    <w:p w14:paraId="72BCD19C" w14:textId="77777777" w:rsidR="006D6BCF" w:rsidRPr="00EC672A" w:rsidRDefault="006D6BCF" w:rsidP="00156C74">
      <w:pPr>
        <w:pStyle w:val="a2"/>
        <w:spacing w:after="120" w:line="276" w:lineRule="auto"/>
        <w:ind w:firstLine="851"/>
        <w:rPr>
          <w:sz w:val="26"/>
          <w:szCs w:val="26"/>
        </w:rPr>
      </w:pPr>
    </w:p>
    <w:p w14:paraId="6C36DCD3" w14:textId="3302FB74" w:rsidR="00156C74" w:rsidRPr="00156C74" w:rsidRDefault="00156C74" w:rsidP="006D6BCF">
      <w:pPr>
        <w:pStyle w:val="af7"/>
        <w:numPr>
          <w:ilvl w:val="0"/>
          <w:numId w:val="48"/>
        </w:numPr>
        <w:jc w:val="both"/>
        <w:rPr>
          <w:rFonts w:cs="Times New Roman"/>
          <w:b/>
          <w:bCs/>
          <w:sz w:val="26"/>
          <w:szCs w:val="26"/>
          <w:lang w:val="ru-RU"/>
        </w:rPr>
      </w:pPr>
      <w:r w:rsidRPr="006D6BCF">
        <w:rPr>
          <w:rFonts w:cs="Times New Roman"/>
          <w:b/>
          <w:sz w:val="26"/>
          <w:szCs w:val="26"/>
          <w:lang w:val="ru-RU"/>
        </w:rPr>
        <w:t>Термины и определения</w:t>
      </w:r>
    </w:p>
    <w:p w14:paraId="45FC421F" w14:textId="77777777" w:rsidR="00156C74" w:rsidRDefault="00156C74" w:rsidP="00156C74">
      <w:pPr>
        <w:pStyle w:val="af7"/>
        <w:ind w:firstLine="709"/>
        <w:rPr>
          <w:rFonts w:cs="Times New Roman"/>
          <w:szCs w:val="26"/>
          <w:lang w:val="ru-RU"/>
        </w:rPr>
      </w:pPr>
    </w:p>
    <w:p w14:paraId="717D22AE" w14:textId="29D75C4A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sz w:val="26"/>
          <w:szCs w:val="26"/>
          <w:lang w:val="ru-RU"/>
        </w:rPr>
        <w:t>Для целей Этического кодекса в нем используются следующие термины и сокращения:</w:t>
      </w:r>
    </w:p>
    <w:p w14:paraId="68A8592E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Антикоррупционное законодательство</w:t>
      </w:r>
      <w:r w:rsidRPr="00156C74">
        <w:rPr>
          <w:rFonts w:cs="Times New Roman"/>
          <w:sz w:val="26"/>
          <w:szCs w:val="26"/>
          <w:lang w:val="ru-RU"/>
        </w:rPr>
        <w:t xml:space="preserve"> – Федеральный закон от 25.12.2008  </w:t>
      </w:r>
      <w:r w:rsidRPr="00156C74">
        <w:rPr>
          <w:rFonts w:cs="Times New Roman"/>
          <w:sz w:val="26"/>
          <w:szCs w:val="26"/>
          <w:lang w:val="ru-RU"/>
        </w:rPr>
        <w:br/>
        <w:t>№ 273-ФЗ «О противодействии коррупции», Уголовный кодекс Российской Федерации, Гражданский кодекс Российской Федерации, Кодекс Российской Федерации об административных правонарушениях, а также иные федеральные законы и подзаконные нормативные правовые акты Российской Федерации, содержащие нормы, направленные на борьбу с коррупцией с последующими изменениями и (или) дополнениями к ним;</w:t>
      </w:r>
    </w:p>
    <w:p w14:paraId="1D72302D" w14:textId="14954611" w:rsidR="00156C74" w:rsidRPr="00E24AF8" w:rsidRDefault="00156C74" w:rsidP="00E24AF8">
      <w:pPr>
        <w:pStyle w:val="af7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Государственное должностное лицо</w:t>
      </w:r>
      <w:r w:rsidRPr="00156C74">
        <w:rPr>
          <w:rFonts w:cs="Times New Roman"/>
          <w:sz w:val="26"/>
          <w:szCs w:val="26"/>
          <w:lang w:val="ru-RU"/>
        </w:rPr>
        <w:t xml:space="preserve"> – </w:t>
      </w:r>
      <w:r w:rsidR="004828AE" w:rsidRPr="00E24AF8">
        <w:rPr>
          <w:rFonts w:cs="Times New Roman"/>
          <w:sz w:val="26"/>
          <w:szCs w:val="26"/>
          <w:lang w:val="ru-RU"/>
        </w:rPr>
        <w:t xml:space="preserve"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внебюджетных фондах, государственных корпорациях, государственных компаниях, публично-правовых компаниях, на государственных и муниципальных унитарных предприятиях, в хозяйственных обществах, в высшем органе управления которых Российская Федерация, субъект Российской Федерации или муниципальное образование имеет право прямо или косвенно (через подконтрольных им лиц) распоряжаться более чем пятьюдесятью процентами голосов либо в которых Российская Федерация, субъект Российской Федерации или муниципальное образование имеет право назначать (избирать) единоличный исполнительный орган и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Российской Федерации, субъектов Российской Федерации или муниципальных образований в управлении такими акционерными обществами ("золотая акция"), а также в Вооруженных Силах Российской Федерации, других войсках и воинских формированиях Российской Федерации; </w:t>
      </w:r>
    </w:p>
    <w:p w14:paraId="40AEE87E" w14:textId="2AA7AD69" w:rsid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Деловой партнер</w:t>
      </w:r>
      <w:r w:rsidRPr="00156C74">
        <w:rPr>
          <w:rFonts w:cs="Times New Roman"/>
          <w:sz w:val="26"/>
          <w:szCs w:val="26"/>
          <w:lang w:val="ru-RU"/>
        </w:rPr>
        <w:t xml:space="preserve"> –контрагент, с которым Общество заключило или намерено заключить договор или иную сделку, за исключением Клиентов;</w:t>
      </w:r>
    </w:p>
    <w:p w14:paraId="5821A210" w14:textId="72365ADC" w:rsidR="004828AE" w:rsidRDefault="004828AE" w:rsidP="004828A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828AE">
        <w:rPr>
          <w:b/>
          <w:sz w:val="26"/>
          <w:szCs w:val="26"/>
          <w:lang w:val="ru-RU"/>
        </w:rPr>
        <w:t>Должностное лицо публичной международной организации</w:t>
      </w:r>
      <w:r w:rsidRPr="004828AE">
        <w:rPr>
          <w:sz w:val="26"/>
          <w:szCs w:val="26"/>
          <w:lang w:val="ru-RU"/>
        </w:rPr>
        <w:t xml:space="preserve"> - сотрудники организации, являющиеся международными гражданскими служащими, лица, уполномоченные действовать от имени публичной международной организации, члены парламентских собраний международных организаций, участником которых </w:t>
      </w:r>
      <w:r w:rsidRPr="004828AE">
        <w:rPr>
          <w:sz w:val="26"/>
          <w:szCs w:val="26"/>
          <w:lang w:val="ru-RU"/>
        </w:rPr>
        <w:lastRenderedPageBreak/>
        <w:t>является Российская Федерация, лица, занимающие судебные должности любого международного суда, юрисдикция которого признана Российской Федерацией;</w:t>
      </w:r>
    </w:p>
    <w:p w14:paraId="7DB4617E" w14:textId="5F407420" w:rsidR="004828AE" w:rsidRPr="00156C74" w:rsidRDefault="004828AE" w:rsidP="00E24AF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828AE">
        <w:rPr>
          <w:b/>
          <w:sz w:val="26"/>
          <w:szCs w:val="26"/>
          <w:lang w:val="ru-RU"/>
        </w:rPr>
        <w:t>Иностранное должностное лицо</w:t>
      </w:r>
      <w:r w:rsidRPr="004828AE">
        <w:rPr>
          <w:sz w:val="26"/>
          <w:szCs w:val="26"/>
          <w:lang w:val="ru-RU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 (например, депутат, министр, мэр)</w:t>
      </w:r>
      <w:r w:rsidRPr="00E24AF8">
        <w:rPr>
          <w:sz w:val="26"/>
          <w:szCs w:val="26"/>
          <w:lang w:val="ru-RU"/>
        </w:rPr>
        <w:t>;</w:t>
      </w:r>
    </w:p>
    <w:p w14:paraId="64755EC4" w14:textId="304E2BAF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Клиент -</w:t>
      </w:r>
      <w:r w:rsidRPr="00156C74">
        <w:rPr>
          <w:rFonts w:cs="Times New Roman"/>
          <w:sz w:val="26"/>
          <w:szCs w:val="26"/>
          <w:lang w:val="ru-RU"/>
        </w:rPr>
        <w:t xml:space="preserve"> физическое или юридическое лицо, заключившее с Обществом договор на оказание услуг, пользующееся его услугами без заключения договора или имеющее намерение заключить договор.</w:t>
      </w:r>
    </w:p>
    <w:p w14:paraId="05C170CE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156C74">
        <w:rPr>
          <w:rFonts w:cs="Times New Roman"/>
          <w:b/>
          <w:sz w:val="26"/>
          <w:szCs w:val="26"/>
          <w:lang w:val="ru-RU"/>
        </w:rPr>
        <w:t>Комплаенс</w:t>
      </w:r>
      <w:proofErr w:type="spellEnd"/>
      <w:r w:rsidRPr="00156C74">
        <w:rPr>
          <w:rFonts w:cs="Times New Roman"/>
          <w:sz w:val="26"/>
          <w:szCs w:val="26"/>
          <w:lang w:val="ru-RU"/>
        </w:rPr>
        <w:t xml:space="preserve"> – обеспечение соответствия деятельности Компании требованиям, налагаемым на нее российским и зарубежным законодательством, иными обязательными для исполнения регулирующими документами и внутренними нормативными документами Компании, а также создание в Обществе механизмов анализа, выявления и оценки рисков деятельности и обеспечение комплексной защиты Общества;</w:t>
      </w:r>
    </w:p>
    <w:p w14:paraId="69113C04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156C74">
        <w:rPr>
          <w:rFonts w:cs="Times New Roman"/>
          <w:b/>
          <w:sz w:val="26"/>
          <w:szCs w:val="26"/>
          <w:lang w:val="ru-RU"/>
        </w:rPr>
        <w:t>Комплаенс</w:t>
      </w:r>
      <w:proofErr w:type="spellEnd"/>
      <w:r w:rsidRPr="00156C74">
        <w:rPr>
          <w:rFonts w:cs="Times New Roman"/>
          <w:b/>
          <w:sz w:val="26"/>
          <w:szCs w:val="26"/>
          <w:lang w:val="ru-RU"/>
        </w:rPr>
        <w:t>-риски</w:t>
      </w:r>
      <w:r w:rsidRPr="00156C74">
        <w:rPr>
          <w:rFonts w:cs="Times New Roman"/>
          <w:sz w:val="26"/>
          <w:szCs w:val="26"/>
          <w:lang w:val="ru-RU"/>
        </w:rPr>
        <w:t xml:space="preserve"> - риски применения юридических санкций или санкций регулирующих органов, существенного финансового убытка или потери репутации Обществом в результате несоблюдения им требований, положений, норм и стандартов российского и зарубежного законодательства и внутренних нормативных документов, касающихся сферы деятельности Компании;</w:t>
      </w:r>
    </w:p>
    <w:p w14:paraId="55385399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iCs/>
          <w:sz w:val="26"/>
          <w:szCs w:val="26"/>
          <w:lang w:val="ru-RU"/>
        </w:rPr>
        <w:t>Конфиденциальная информация</w:t>
      </w:r>
      <w:r w:rsidRPr="00156C74">
        <w:rPr>
          <w:rFonts w:cs="Times New Roman"/>
          <w:sz w:val="26"/>
          <w:szCs w:val="26"/>
          <w:lang w:val="ru-RU"/>
        </w:rPr>
        <w:t xml:space="preserve"> – информация, которая имеет действительную или потенциальную коммерческую ценность в силу неизвестности ее третьим лицам, отсутствия к ней доступа на законном основании, и в силу того, что обладатель данной информации принимает меры к охране ее конфиденциальности.</w:t>
      </w:r>
    </w:p>
    <w:p w14:paraId="6CEBEEDE" w14:textId="410C218F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Конфликт интересов</w:t>
      </w:r>
      <w:r w:rsidRPr="00156C74">
        <w:rPr>
          <w:rFonts w:cs="Times New Roman"/>
          <w:sz w:val="26"/>
          <w:szCs w:val="26"/>
          <w:lang w:val="ru-RU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</w:t>
      </w:r>
      <w:r w:rsidR="00E24AF8">
        <w:rPr>
          <w:rFonts w:cs="Times New Roman"/>
          <w:sz w:val="26"/>
          <w:szCs w:val="26"/>
          <w:lang w:val="ru-RU"/>
        </w:rPr>
        <w:t>стей (осуществление полномочий);</w:t>
      </w:r>
    </w:p>
    <w:p w14:paraId="3237B622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Коррупция</w:t>
      </w:r>
      <w:r w:rsidRPr="00156C74">
        <w:rPr>
          <w:rFonts w:cs="Times New Roman"/>
          <w:sz w:val="26"/>
          <w:szCs w:val="26"/>
          <w:lang w:val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 в интересах юридического лица;  </w:t>
      </w:r>
    </w:p>
    <w:p w14:paraId="1E52F704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Личная заинтересованность –</w:t>
      </w:r>
      <w:r w:rsidRPr="00156C74">
        <w:rPr>
          <w:rFonts w:cs="Times New Roman"/>
          <w:i/>
          <w:sz w:val="26"/>
          <w:szCs w:val="26"/>
          <w:lang w:val="ru-RU"/>
        </w:rPr>
        <w:t xml:space="preserve"> </w:t>
      </w:r>
      <w:r w:rsidRPr="00156C74">
        <w:rPr>
          <w:rFonts w:cs="Times New Roman"/>
          <w:sz w:val="26"/>
          <w:szCs w:val="26"/>
          <w:lang w:val="ru-RU"/>
        </w:rPr>
        <w:t>возможность получения Сотрудником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 (или) для Связанных лиц;</w:t>
      </w:r>
    </w:p>
    <w:p w14:paraId="6FDB24EC" w14:textId="611EACF3" w:rsidR="00156C74" w:rsidRPr="009D32F1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Общество (Компания)</w:t>
      </w:r>
      <w:r w:rsidR="009D32F1">
        <w:rPr>
          <w:rFonts w:cs="Times New Roman"/>
          <w:b/>
          <w:sz w:val="26"/>
          <w:szCs w:val="26"/>
          <w:lang w:val="ru-RU"/>
        </w:rPr>
        <w:t xml:space="preserve"> - </w:t>
      </w:r>
      <w:r w:rsidRPr="00156C74">
        <w:rPr>
          <w:rFonts w:cs="Times New Roman"/>
          <w:sz w:val="26"/>
          <w:szCs w:val="26"/>
          <w:lang w:val="ru-RU"/>
        </w:rPr>
        <w:t xml:space="preserve"> </w:t>
      </w:r>
      <w:r w:rsidR="009D32F1">
        <w:rPr>
          <w:sz w:val="26"/>
          <w:szCs w:val="26"/>
        </w:rPr>
        <w:t>ООО «</w:t>
      </w:r>
      <w:proofErr w:type="spellStart"/>
      <w:r w:rsidR="009D32F1">
        <w:rPr>
          <w:sz w:val="26"/>
          <w:szCs w:val="26"/>
        </w:rPr>
        <w:t>Связьсервис</w:t>
      </w:r>
      <w:proofErr w:type="spellEnd"/>
      <w:r w:rsidR="009D32F1">
        <w:rPr>
          <w:sz w:val="26"/>
          <w:szCs w:val="26"/>
        </w:rPr>
        <w:t>»</w:t>
      </w:r>
      <w:r w:rsidR="009D32F1">
        <w:rPr>
          <w:sz w:val="26"/>
          <w:szCs w:val="26"/>
          <w:lang w:val="ru-RU"/>
        </w:rPr>
        <w:t>;</w:t>
      </w:r>
    </w:p>
    <w:p w14:paraId="45247515" w14:textId="4B6E5C50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9D32F1">
        <w:rPr>
          <w:rFonts w:cs="Times New Roman"/>
          <w:b/>
          <w:sz w:val="26"/>
          <w:szCs w:val="26"/>
          <w:lang w:val="ru-RU"/>
        </w:rPr>
        <w:t xml:space="preserve">Отмывание денежных средств </w:t>
      </w:r>
      <w:r w:rsidRPr="009D32F1">
        <w:rPr>
          <w:rFonts w:cs="Times New Roman"/>
          <w:sz w:val="26"/>
          <w:szCs w:val="26"/>
          <w:lang w:val="ru-RU"/>
        </w:rPr>
        <w:t>–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преступления;</w:t>
      </w:r>
    </w:p>
    <w:p w14:paraId="22AC9081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b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lastRenderedPageBreak/>
        <w:t xml:space="preserve">ОЭСР - </w:t>
      </w:r>
      <w:r w:rsidRPr="00156C74">
        <w:rPr>
          <w:sz w:val="26"/>
          <w:szCs w:val="26"/>
          <w:lang w:val="ru-RU"/>
        </w:rPr>
        <w:t>Организация экономического сотрудничества и развития;</w:t>
      </w:r>
    </w:p>
    <w:p w14:paraId="4A8287B2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Противодействие коррупции</w:t>
      </w:r>
      <w:r w:rsidRPr="00156C74">
        <w:rPr>
          <w:rFonts w:cs="Times New Roman"/>
          <w:sz w:val="26"/>
          <w:szCs w:val="26"/>
          <w:lang w:val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0C9C8957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sz w:val="26"/>
          <w:szCs w:val="26"/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C4D81A1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sz w:val="26"/>
          <w:szCs w:val="26"/>
          <w:lang w:val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7472F213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sz w:val="26"/>
          <w:szCs w:val="26"/>
          <w:lang w:val="ru-RU"/>
        </w:rPr>
        <w:t>в) по минимизации и (или) ликвидации последствий коррупционных правонарушений.</w:t>
      </w:r>
    </w:p>
    <w:p w14:paraId="78BDB504" w14:textId="77777777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Связанные лица</w:t>
      </w:r>
      <w:r w:rsidRPr="00156C74">
        <w:rPr>
          <w:rFonts w:cs="Times New Roman"/>
          <w:sz w:val="26"/>
          <w:szCs w:val="26"/>
          <w:lang w:val="ru-RU"/>
        </w:rPr>
        <w:t xml:space="preserve"> –  состоящие с Сотрудником в близком родстве или свойстве лица (родители, супруги, дети, братья, сестры, а также братья, сестры, родители, дети супругов и супруги детей), граждане или организации, с которыми Сотрудник,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14:paraId="20D64CDF" w14:textId="22D7E5C8" w:rsidR="00156C74" w:rsidRPr="00156C74" w:rsidRDefault="00156C74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56C74">
        <w:rPr>
          <w:rFonts w:cs="Times New Roman"/>
          <w:b/>
          <w:sz w:val="26"/>
          <w:szCs w:val="26"/>
          <w:lang w:val="ru-RU"/>
        </w:rPr>
        <w:t>Сотрудник</w:t>
      </w:r>
      <w:r w:rsidRPr="00156C74">
        <w:rPr>
          <w:rFonts w:cs="Times New Roman"/>
          <w:sz w:val="26"/>
          <w:szCs w:val="26"/>
          <w:lang w:val="ru-RU"/>
        </w:rPr>
        <w:t xml:space="preserve"> – используется в отношении всех физических лиц, принятых на работу в </w:t>
      </w:r>
      <w:r w:rsidR="006D6BCF">
        <w:rPr>
          <w:rFonts w:cs="Times New Roman"/>
          <w:sz w:val="26"/>
          <w:szCs w:val="26"/>
          <w:lang w:val="ru-RU"/>
        </w:rPr>
        <w:t>Компанию</w:t>
      </w:r>
      <w:r w:rsidRPr="00156C74">
        <w:rPr>
          <w:rFonts w:cs="Times New Roman"/>
          <w:sz w:val="26"/>
          <w:szCs w:val="26"/>
          <w:lang w:val="ru-RU"/>
        </w:rPr>
        <w:t xml:space="preserve"> по трудовому договору/контракту, занятых как полный, так и неполный рабочий день, </w:t>
      </w:r>
      <w:r w:rsidRPr="00156C74">
        <w:rPr>
          <w:sz w:val="26"/>
          <w:szCs w:val="26"/>
          <w:lang w:val="ru-RU"/>
        </w:rPr>
        <w:t>а также лиц, выполняющих работы (оказывающих услуги) на основании гражданско-правовых договоров – в течение всего срока действия договора</w:t>
      </w:r>
      <w:r w:rsidRPr="00156C74">
        <w:rPr>
          <w:rFonts w:cs="Times New Roman"/>
          <w:sz w:val="26"/>
          <w:szCs w:val="26"/>
          <w:lang w:val="ru-RU"/>
        </w:rPr>
        <w:t xml:space="preserve">; </w:t>
      </w:r>
    </w:p>
    <w:p w14:paraId="7E1B46C1" w14:textId="77777777" w:rsidR="00BB60EB" w:rsidRDefault="00156C74" w:rsidP="00E24AF8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BB60EB">
        <w:rPr>
          <w:rFonts w:cs="Times New Roman"/>
          <w:b/>
          <w:sz w:val="26"/>
          <w:szCs w:val="26"/>
          <w:lang w:val="ru-RU"/>
        </w:rPr>
        <w:t>Спонсорство</w:t>
      </w:r>
      <w:r w:rsidRPr="00BB60EB">
        <w:rPr>
          <w:rFonts w:cs="Times New Roman"/>
          <w:sz w:val="26"/>
          <w:szCs w:val="26"/>
          <w:lang w:val="ru-RU"/>
        </w:rPr>
        <w:t xml:space="preserve"> – предоставление средств либо обеспечение предоставления средств для организации и (или) проведения спортивного, культурного или любого иного мероприятия, создания и (или) трансляции теле- или радиопередачи либо создания и (или) использования иного результата творческой деятельности;</w:t>
      </w:r>
    </w:p>
    <w:p w14:paraId="68AFD44A" w14:textId="77777777" w:rsidR="00E24AF8" w:rsidRPr="00E24AF8" w:rsidRDefault="00E24AF8" w:rsidP="00E24AF8">
      <w:pPr>
        <w:pStyle w:val="af7"/>
        <w:ind w:firstLine="851"/>
        <w:jc w:val="both"/>
        <w:rPr>
          <w:i/>
          <w:sz w:val="26"/>
          <w:szCs w:val="26"/>
          <w:lang w:val="ru-RU"/>
        </w:rPr>
      </w:pPr>
    </w:p>
    <w:p w14:paraId="689A2617" w14:textId="77777777" w:rsidR="006D6BCF" w:rsidRDefault="006D6BCF" w:rsidP="006D6BCF">
      <w:pPr>
        <w:pStyle w:val="af7"/>
        <w:numPr>
          <w:ilvl w:val="0"/>
          <w:numId w:val="48"/>
        </w:numPr>
        <w:jc w:val="both"/>
        <w:rPr>
          <w:rFonts w:cs="Times New Roman"/>
          <w:b/>
          <w:sz w:val="26"/>
          <w:szCs w:val="26"/>
          <w:lang w:val="ru-RU"/>
        </w:rPr>
      </w:pPr>
      <w:r w:rsidRPr="006D6BCF">
        <w:rPr>
          <w:rFonts w:cs="Times New Roman"/>
          <w:b/>
          <w:sz w:val="26"/>
          <w:szCs w:val="26"/>
          <w:lang w:val="ru-RU"/>
        </w:rPr>
        <w:t>Основные положения Этического кодекса</w:t>
      </w:r>
    </w:p>
    <w:p w14:paraId="68AD3677" w14:textId="77777777" w:rsidR="006D6BCF" w:rsidRPr="006D6BCF" w:rsidRDefault="006D6BCF" w:rsidP="006D6BCF">
      <w:pPr>
        <w:pStyle w:val="af7"/>
        <w:ind w:left="1440"/>
        <w:jc w:val="both"/>
        <w:rPr>
          <w:rFonts w:cs="Times New Roman"/>
          <w:b/>
          <w:sz w:val="26"/>
          <w:szCs w:val="26"/>
          <w:lang w:val="ru-RU"/>
        </w:rPr>
      </w:pPr>
    </w:p>
    <w:p w14:paraId="7CB4317E" w14:textId="77777777" w:rsidR="006D6BCF" w:rsidRPr="006D6BCF" w:rsidRDefault="006D6BCF" w:rsidP="006D6BCF">
      <w:pPr>
        <w:pStyle w:val="af7"/>
        <w:ind w:firstLine="851"/>
        <w:jc w:val="both"/>
        <w:rPr>
          <w:rFonts w:cs="Times New Roman"/>
          <w:b/>
          <w:i/>
          <w:sz w:val="26"/>
          <w:szCs w:val="26"/>
          <w:lang w:val="ru-RU"/>
        </w:rPr>
      </w:pPr>
      <w:r w:rsidRPr="006D6BCF">
        <w:rPr>
          <w:rFonts w:cs="Times New Roman"/>
          <w:b/>
          <w:i/>
          <w:sz w:val="26"/>
          <w:szCs w:val="26"/>
          <w:lang w:val="ru-RU"/>
        </w:rPr>
        <w:t>3.1</w:t>
      </w:r>
      <w:r w:rsidRPr="006D6BCF">
        <w:rPr>
          <w:rFonts w:cs="Times New Roman"/>
          <w:b/>
          <w:i/>
          <w:sz w:val="26"/>
          <w:szCs w:val="26"/>
          <w:lang w:val="ru-RU"/>
        </w:rPr>
        <w:tab/>
        <w:t>Основные этические принципы</w:t>
      </w:r>
    </w:p>
    <w:p w14:paraId="27DBB99E" w14:textId="77777777" w:rsidR="006D6BCF" w:rsidRP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>Репутация Общества обусловлена действиями каждого из Сотрудников.</w:t>
      </w:r>
    </w:p>
    <w:p w14:paraId="336CAC34" w14:textId="77777777" w:rsidR="006D6BCF" w:rsidRP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>Нарушение законов или неподобающее поведение любого из Сотрудников может нанести значительный ущерб репутации и финансовому состоянию Компании.</w:t>
      </w:r>
    </w:p>
    <w:p w14:paraId="6B171D81" w14:textId="77777777" w:rsidR="006D6BCF" w:rsidRP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>Все Сотрудники обязаны заботиться о поддержании, формировании и продвижении положительной репутации Компании, независимо от занимаемой должности, выполняемых функций и региона деятельности.</w:t>
      </w:r>
    </w:p>
    <w:p w14:paraId="70D3DD2A" w14:textId="77777777" w:rsidR="006D6BCF" w:rsidRP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>Сотрудники принимают на себя обязательство работать добросовестно и придерживаться в своей деятельности следующих принципов, лежащих в основе Этического кодекса:</w:t>
      </w:r>
    </w:p>
    <w:p w14:paraId="0AD8857A" w14:textId="2DA73EC5" w:rsidR="006D6BCF" w:rsidRPr="006D6BCF" w:rsidRDefault="004828AE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З</w:t>
      </w:r>
      <w:r w:rsidR="006D6BCF" w:rsidRPr="004828AE">
        <w:rPr>
          <w:rFonts w:cs="Times New Roman"/>
          <w:b/>
          <w:sz w:val="26"/>
          <w:szCs w:val="26"/>
          <w:lang w:val="ru-RU"/>
        </w:rPr>
        <w:t>аконность</w:t>
      </w:r>
      <w:r w:rsidR="006D6BCF" w:rsidRPr="006D6BCF">
        <w:rPr>
          <w:rFonts w:cs="Times New Roman"/>
          <w:sz w:val="26"/>
          <w:szCs w:val="26"/>
          <w:lang w:val="ru-RU"/>
        </w:rPr>
        <w:t xml:space="preserve"> – соблюдать нормы законодательства и требования утвержденных в Обществе ВНД;</w:t>
      </w:r>
    </w:p>
    <w:p w14:paraId="2F855E7B" w14:textId="089346A0" w:rsidR="006D6BCF" w:rsidRPr="006D6BCF" w:rsidRDefault="004828AE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Д</w:t>
      </w:r>
      <w:r w:rsidR="006D6BCF" w:rsidRPr="004828AE">
        <w:rPr>
          <w:rFonts w:cs="Times New Roman"/>
          <w:b/>
          <w:sz w:val="26"/>
          <w:szCs w:val="26"/>
          <w:lang w:val="ru-RU"/>
        </w:rPr>
        <w:t>обросовестность</w:t>
      </w:r>
      <w:r w:rsidR="006D6BCF" w:rsidRPr="006D6BCF">
        <w:rPr>
          <w:rFonts w:cs="Times New Roman"/>
          <w:sz w:val="26"/>
          <w:szCs w:val="26"/>
          <w:lang w:val="ru-RU"/>
        </w:rPr>
        <w:t xml:space="preserve"> – соответствовать высоким Стандартам бизнес-этики и способствовать разрешению явных и скрытых Конфликтов интересов, возникающих в результате взаимного влияния личной и профессиональной деятельности. Обеспечить защиту, сохранность, надлежащее и добросовестное использование активов Компании.</w:t>
      </w:r>
    </w:p>
    <w:p w14:paraId="2A866143" w14:textId="0B4BFCB6" w:rsidR="006D6BCF" w:rsidRPr="006D6BCF" w:rsidRDefault="004828AE" w:rsidP="004828AE">
      <w:pPr>
        <w:pStyle w:val="af7"/>
        <w:ind w:firstLine="7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О</w:t>
      </w:r>
      <w:r w:rsidR="006D6BCF" w:rsidRPr="004828AE">
        <w:rPr>
          <w:rFonts w:cs="Times New Roman"/>
          <w:b/>
          <w:sz w:val="26"/>
          <w:szCs w:val="26"/>
          <w:lang w:val="ru-RU"/>
        </w:rPr>
        <w:t>ткрытость</w:t>
      </w:r>
      <w:r w:rsidR="006D6BCF" w:rsidRPr="006D6BCF">
        <w:rPr>
          <w:rFonts w:cs="Times New Roman"/>
          <w:sz w:val="26"/>
          <w:szCs w:val="26"/>
          <w:lang w:val="ru-RU"/>
        </w:rPr>
        <w:t xml:space="preserve"> – в рамках своей компетенции своевременно, корректно и полно раскрывать информацию, необходимую для представления в российские и иностранные государственные и регулирующие органы, биржи, акционерам, инвесторам и другим заинтересованным лицам;</w:t>
      </w:r>
    </w:p>
    <w:p w14:paraId="004E133F" w14:textId="1889FD21" w:rsidR="006D6BCF" w:rsidRPr="006D6BCF" w:rsidRDefault="004828AE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lastRenderedPageBreak/>
        <w:t>К</w:t>
      </w:r>
      <w:r w:rsidR="006D6BCF" w:rsidRPr="004828AE">
        <w:rPr>
          <w:rFonts w:cs="Times New Roman"/>
          <w:b/>
          <w:sz w:val="26"/>
          <w:szCs w:val="26"/>
          <w:lang w:val="ru-RU"/>
        </w:rPr>
        <w:t>онфиденциальность</w:t>
      </w:r>
      <w:r w:rsidR="006D6BCF" w:rsidRPr="006D6BCF">
        <w:rPr>
          <w:rFonts w:cs="Times New Roman"/>
          <w:sz w:val="26"/>
          <w:szCs w:val="26"/>
          <w:lang w:val="ru-RU"/>
        </w:rPr>
        <w:t xml:space="preserve"> – соблюдать нормы законодательства и ВНД в отношении использования и сохранности Конфиденциальной информации, полученной в результате исполнения своих должностных обязанностей;</w:t>
      </w:r>
    </w:p>
    <w:p w14:paraId="4E450B70" w14:textId="7342A070" w:rsidR="006D6BCF" w:rsidRPr="006D6BCF" w:rsidRDefault="004828AE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В</w:t>
      </w:r>
      <w:r w:rsidR="006D6BCF" w:rsidRPr="004828AE">
        <w:rPr>
          <w:rFonts w:cs="Times New Roman"/>
          <w:b/>
          <w:sz w:val="26"/>
          <w:szCs w:val="26"/>
          <w:lang w:val="ru-RU"/>
        </w:rPr>
        <w:t>овлеченность</w:t>
      </w:r>
      <w:r w:rsidR="006D6BCF" w:rsidRPr="006D6BCF">
        <w:rPr>
          <w:rFonts w:cs="Times New Roman"/>
          <w:sz w:val="26"/>
          <w:szCs w:val="26"/>
          <w:lang w:val="ru-RU"/>
        </w:rPr>
        <w:t xml:space="preserve"> – своевременно уведомлять Компанию о любых случаях нарушения Сотрудниками настоящего Кодекса и способствовать продвижению положительной репутации Компании.</w:t>
      </w:r>
    </w:p>
    <w:p w14:paraId="49D4A054" w14:textId="77777777" w:rsidR="006D6BCF" w:rsidRP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 xml:space="preserve">В том случае, если Компания осуществляет свою деятельность в странах, где действующее законодательство, правила, положения, обычаи делового оборота и социальные нормы отличаются от принятых в Российской Федерации, то Компания придерживается политики соблюдения национального и местного законодательства. То обстоятельство, что определенные Стандарты бизнес-этики юридически запрещены, но эти запреты не реализуются на практике или их нарушение не подвергается критике или осуждению со стороны Общества, не может служить оправданием незаконных действий со стороны Сотрудников. </w:t>
      </w:r>
    </w:p>
    <w:p w14:paraId="7D179A2B" w14:textId="5D69DECE" w:rsidR="006D6BCF" w:rsidRP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 xml:space="preserve">В случае возникновения у Сотрудников сомнений в отношении правильности своих действий, они должны незамедлительно обратиться за консультацией к своему непосредственному руководителю или </w:t>
      </w:r>
      <w:r w:rsidR="00BB60EB">
        <w:rPr>
          <w:rFonts w:cs="Times New Roman"/>
          <w:sz w:val="26"/>
          <w:szCs w:val="26"/>
          <w:lang w:val="ru-RU"/>
        </w:rPr>
        <w:t>Директору по персоналу.</w:t>
      </w:r>
    </w:p>
    <w:p w14:paraId="4B4DFED0" w14:textId="0D8253CB" w:rsidR="006D6BCF" w:rsidRDefault="006D6BCF" w:rsidP="006D6BCF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  <w:r w:rsidRPr="006D6BCF">
        <w:rPr>
          <w:rFonts w:cs="Times New Roman"/>
          <w:sz w:val="26"/>
          <w:szCs w:val="26"/>
          <w:lang w:val="ru-RU"/>
        </w:rPr>
        <w:t>Сотрудник, которому стало известно о нарушении требований Этического кодекса, норм законодательства, ВНД должен сообщить о таком нарушении в порядке, установленном в разделе 3.13 Этического кодекса. Компания обеспечивает возможность для Сотрудника сообщить о нарушениях анонимно.</w:t>
      </w:r>
    </w:p>
    <w:p w14:paraId="0BB7E053" w14:textId="77777777" w:rsidR="006D6BCF" w:rsidRPr="00156C74" w:rsidRDefault="006D6BCF" w:rsidP="000154D6">
      <w:pPr>
        <w:pStyle w:val="af7"/>
        <w:ind w:firstLine="851"/>
        <w:jc w:val="both"/>
        <w:rPr>
          <w:rFonts w:cs="Times New Roman"/>
          <w:sz w:val="26"/>
          <w:szCs w:val="26"/>
          <w:lang w:val="ru-RU"/>
        </w:rPr>
      </w:pPr>
    </w:p>
    <w:p w14:paraId="1BD54F57" w14:textId="77777777" w:rsidR="0035766B" w:rsidRPr="0035766B" w:rsidRDefault="0035766B" w:rsidP="00BB60EB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35766B">
        <w:rPr>
          <w:b/>
          <w:i/>
          <w:sz w:val="26"/>
          <w:szCs w:val="26"/>
        </w:rPr>
        <w:t>3.2</w:t>
      </w:r>
      <w:r w:rsidRPr="0035766B">
        <w:rPr>
          <w:b/>
          <w:i/>
          <w:sz w:val="26"/>
          <w:szCs w:val="26"/>
        </w:rPr>
        <w:tab/>
        <w:t>Конфликт интересов</w:t>
      </w:r>
    </w:p>
    <w:p w14:paraId="61517D31" w14:textId="0DCE8AC3" w:rsidR="0035766B" w:rsidRPr="0035766B" w:rsidRDefault="0035766B" w:rsidP="00BB60EB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Сотрудники обязуются прилагать все усилия для того, чтобы не допускать ситуаций, которые ведут или потенциально могут привести к Конфликту интересов. Такого рода ситуации могут возникать во взаимоотношениях с Деловыми партнерами</w:t>
      </w:r>
      <w:r w:rsidR="00867F1D">
        <w:rPr>
          <w:sz w:val="26"/>
          <w:szCs w:val="26"/>
        </w:rPr>
        <w:t xml:space="preserve"> и Клиентами</w:t>
      </w:r>
      <w:r w:rsidRPr="0035766B">
        <w:rPr>
          <w:sz w:val="26"/>
          <w:szCs w:val="26"/>
        </w:rPr>
        <w:t>, а также с Государственными должностными лицами</w:t>
      </w:r>
      <w:r w:rsidR="004828AE">
        <w:rPr>
          <w:szCs w:val="26"/>
        </w:rPr>
        <w:t>, Иностранными должностными лицами, Должностными лицами публичной международной организации</w:t>
      </w:r>
      <w:r w:rsidRPr="0035766B">
        <w:rPr>
          <w:sz w:val="26"/>
          <w:szCs w:val="26"/>
        </w:rPr>
        <w:t xml:space="preserve">. </w:t>
      </w:r>
    </w:p>
    <w:p w14:paraId="0E3CB0AC" w14:textId="77777777" w:rsidR="0035766B" w:rsidRPr="0035766B" w:rsidRDefault="0035766B" w:rsidP="00BB60EB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 xml:space="preserve">Сотрудники не должны иметь личной заинтересованности в деятельности Деловых партнеров Компании. Данное правило распространяется на любой вид ожидаемой выгоды от Деловых партнеров Общества, включая участие в капитале и личную заинтересованность в проведении сделок с участием Компании. </w:t>
      </w:r>
    </w:p>
    <w:p w14:paraId="4952713A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Сотрудники не вправе заниматься деятельностью, которая существенно отвлекает или мешает их беспристрастному исполнению своих должностных обязанностей в Компании согласно требованиям, регламентированным ВНД.</w:t>
      </w:r>
    </w:p>
    <w:p w14:paraId="7ACEA77E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 xml:space="preserve">Обо всех возникших или потенциальных Конфликтах интересов Сотрудникам необходимо незамедлительно сообщать одним из существующих в Компании способов, описанных в разделе 3.13 Этического кодекса.  </w:t>
      </w:r>
    </w:p>
    <w:p w14:paraId="3B2AE169" w14:textId="538568E6" w:rsidR="00E56370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Сотрудники имеют право заниматься любой политической, образовательной, благотворительной и общественной деятельностью при условии, что данная деятельность не оказывает влияние на беспристрастное и надлежащее исполнение ими своих непосредственных должностных обязанностей, не противоречит и не наносит ущерб Компании.</w:t>
      </w:r>
    </w:p>
    <w:p w14:paraId="4016193F" w14:textId="70B97152" w:rsid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</w:p>
    <w:p w14:paraId="3ADAD8DD" w14:textId="4CCA7F82" w:rsidR="0035766B" w:rsidRPr="0035766B" w:rsidRDefault="0035766B" w:rsidP="003A54C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35766B">
        <w:rPr>
          <w:b/>
          <w:i/>
          <w:sz w:val="26"/>
          <w:szCs w:val="26"/>
        </w:rPr>
        <w:t>3.3</w:t>
      </w:r>
      <w:r w:rsidRPr="0035766B">
        <w:rPr>
          <w:b/>
          <w:i/>
          <w:sz w:val="26"/>
          <w:szCs w:val="26"/>
        </w:rPr>
        <w:tab/>
        <w:t>Использование служебного положения, предоставление и получение подарков</w:t>
      </w:r>
      <w:r w:rsidR="004828AE">
        <w:rPr>
          <w:b/>
          <w:i/>
          <w:sz w:val="26"/>
          <w:szCs w:val="26"/>
        </w:rPr>
        <w:t xml:space="preserve">, </w:t>
      </w:r>
      <w:r w:rsidR="004828AE" w:rsidRPr="003A54CF">
        <w:rPr>
          <w:b/>
          <w:i/>
          <w:sz w:val="26"/>
          <w:szCs w:val="26"/>
        </w:rPr>
        <w:t>осуществление представительских расходов</w:t>
      </w:r>
      <w:r w:rsidR="00FD426C" w:rsidRPr="003A54CF">
        <w:rPr>
          <w:b/>
          <w:i/>
          <w:sz w:val="26"/>
          <w:szCs w:val="26"/>
        </w:rPr>
        <w:t xml:space="preserve"> </w:t>
      </w:r>
    </w:p>
    <w:p w14:paraId="78BE639C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Сотрудникам запрещается использовать служебное положение в личных целях, в том числе:</w:t>
      </w:r>
    </w:p>
    <w:p w14:paraId="3B0042E5" w14:textId="1A0C02FE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lastRenderedPageBreak/>
        <w:t>•</w:t>
      </w:r>
      <w:r w:rsidRPr="0035766B">
        <w:rPr>
          <w:sz w:val="26"/>
          <w:szCs w:val="26"/>
        </w:rPr>
        <w:tab/>
        <w:t>для получения подарков, вознаграждений, преимуществ и иных выгод для себя лично и других лиц в обмен на предоставление Компанией каких-либо услуг, осуществление действий (бездействий) или передачу Конфиденциальной информации;</w:t>
      </w:r>
    </w:p>
    <w:p w14:paraId="14132256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•</w:t>
      </w:r>
      <w:r w:rsidRPr="0035766B">
        <w:rPr>
          <w:sz w:val="26"/>
          <w:szCs w:val="26"/>
        </w:rPr>
        <w:tab/>
        <w:t>для получения подарков, вознаграждений, преимуществ и иных выгод для себя лично и других лиц в процессе ведения дел Компании, в том числе как до, так и после проведения переговоров о заключении сделок или соглашений;</w:t>
      </w:r>
    </w:p>
    <w:p w14:paraId="3D18FA3C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•</w:t>
      </w:r>
      <w:r w:rsidRPr="0035766B">
        <w:rPr>
          <w:sz w:val="26"/>
          <w:szCs w:val="26"/>
        </w:rPr>
        <w:tab/>
        <w:t xml:space="preserve">для получения подарков, вознаграждений, преимуществ и иных выгод на основаниях, не предусмотренных ВНД Общества и трудовыми договорами для себя лично и других лиц в процессе исполнения своих должностных обязанностей; </w:t>
      </w:r>
    </w:p>
    <w:p w14:paraId="0244A418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•</w:t>
      </w:r>
      <w:r w:rsidRPr="0035766B">
        <w:rPr>
          <w:sz w:val="26"/>
          <w:szCs w:val="26"/>
        </w:rPr>
        <w:tab/>
        <w:t xml:space="preserve">для получения услуг, включая кредиты и займы, от лиц, прямо или косвенно связанных с Компанией, за исключением кредитных учреждений или поставщиков услуг, предлагающих кредиты или аналогичные услуги третьим лицам на сопоставимых условиях в процессе осуществления своей обычной хозяйственной деятельности. </w:t>
      </w:r>
    </w:p>
    <w:p w14:paraId="1E57ED76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Предоставляемые или получаемые подарки и мероприятия не должны иметь своей целью влияние на объективность и беспристрастность принятия решения Сотрудников в процессе исполнения ими своих должностных обязанностей. Подарок или мероприятие не должны восприниматься как средство побуждения получателя к совершению каких-либо действий (бездействий).</w:t>
      </w:r>
    </w:p>
    <w:p w14:paraId="2E3D78F3" w14:textId="77777777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 xml:space="preserve">Недопустимо получение или дарение подарков в виде денежных средств как наличных, так и безналичных, независимо от валюты. </w:t>
      </w:r>
    </w:p>
    <w:p w14:paraId="0755CBC9" w14:textId="7D111942" w:rsid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Не могут быть получены, предоставлены подарки и представительские расходы, если принятие, предоставление таких благ ставит его получателя в положение обязанной стороны.</w:t>
      </w:r>
    </w:p>
    <w:p w14:paraId="1402EE78" w14:textId="0069EDCD" w:rsidR="004828AE" w:rsidRPr="0035766B" w:rsidRDefault="004828AE" w:rsidP="003A54CF">
      <w:pPr>
        <w:pStyle w:val="a2"/>
        <w:spacing w:after="0"/>
        <w:ind w:firstLine="851"/>
        <w:rPr>
          <w:sz w:val="26"/>
          <w:szCs w:val="26"/>
        </w:rPr>
      </w:pPr>
      <w:r w:rsidRPr="004828AE">
        <w:rPr>
          <w:sz w:val="26"/>
          <w:szCs w:val="26"/>
        </w:rPr>
        <w:t xml:space="preserve">При осуществлении представительских расходов Сотрудники должны действовать добросовестно, разумно и в строгом соответствии с законодательством Российской Федерации и ВНД Компании. </w:t>
      </w:r>
    </w:p>
    <w:p w14:paraId="153D45C3" w14:textId="186009C4" w:rsid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 xml:space="preserve">О любых случаях предложения или получения подарков, правомерность которых вызывает сомнение, Сотрудники обязаны сообщить анонимно или открыто одним из существующих в Компании способов, описанных в разделе 3.13 Этического кодекса.  </w:t>
      </w:r>
    </w:p>
    <w:p w14:paraId="376366F7" w14:textId="6E2CF0C9" w:rsidR="0035766B" w:rsidRDefault="0035766B" w:rsidP="0035766B">
      <w:pPr>
        <w:pStyle w:val="a2"/>
        <w:spacing w:after="120" w:line="276" w:lineRule="auto"/>
        <w:ind w:firstLine="851"/>
        <w:rPr>
          <w:sz w:val="26"/>
          <w:szCs w:val="26"/>
        </w:rPr>
      </w:pPr>
    </w:p>
    <w:p w14:paraId="33B38760" w14:textId="61545B6D" w:rsidR="0035766B" w:rsidRPr="006270BD" w:rsidRDefault="0035766B" w:rsidP="003A54C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3A54CF">
        <w:rPr>
          <w:b/>
          <w:i/>
          <w:sz w:val="26"/>
          <w:szCs w:val="26"/>
        </w:rPr>
        <w:t>3.4</w:t>
      </w:r>
      <w:r w:rsidRPr="003A54CF">
        <w:rPr>
          <w:b/>
          <w:i/>
          <w:sz w:val="26"/>
          <w:szCs w:val="26"/>
        </w:rPr>
        <w:tab/>
        <w:t>Конфиденциальная информация</w:t>
      </w:r>
      <w:r w:rsidR="006270BD" w:rsidRPr="006270BD">
        <w:rPr>
          <w:b/>
          <w:i/>
          <w:sz w:val="26"/>
          <w:szCs w:val="26"/>
        </w:rPr>
        <w:t xml:space="preserve"> </w:t>
      </w:r>
    </w:p>
    <w:p w14:paraId="095D32E3" w14:textId="28242D1A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>Сотрудники, имеющие доступ к Конфиденциальной информации (как предоставленной им Компанией, так и другими источниками), обязуются использовать ее только в связи с исполнением своих должностных обязанностей. Сотрудники обязуются не допускать передачу Конфиденциальной информации третьим лицам, включая связанных с ними лиц и других Сотрудников, за исключением случаев, предусмотренных действующим законодательством Р</w:t>
      </w:r>
      <w:r w:rsidR="00FD426C">
        <w:rPr>
          <w:sz w:val="26"/>
          <w:szCs w:val="26"/>
        </w:rPr>
        <w:t xml:space="preserve">оссийской </w:t>
      </w:r>
      <w:r w:rsidRPr="0035766B">
        <w:rPr>
          <w:sz w:val="26"/>
          <w:szCs w:val="26"/>
        </w:rPr>
        <w:t>Ф</w:t>
      </w:r>
      <w:r w:rsidR="00FD426C">
        <w:rPr>
          <w:sz w:val="26"/>
          <w:szCs w:val="26"/>
        </w:rPr>
        <w:t>едерации</w:t>
      </w:r>
      <w:r w:rsidRPr="0035766B">
        <w:rPr>
          <w:sz w:val="26"/>
          <w:szCs w:val="26"/>
        </w:rPr>
        <w:t xml:space="preserve"> или ВНД Компании.</w:t>
      </w:r>
    </w:p>
    <w:p w14:paraId="5775ED1B" w14:textId="07A5B986" w:rsidR="0035766B" w:rsidRP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  <w:r w:rsidRPr="0035766B">
        <w:rPr>
          <w:sz w:val="26"/>
          <w:szCs w:val="26"/>
        </w:rPr>
        <w:t xml:space="preserve">Обязательство по сохранению Конфиденциальной информации действует и после окончания трудовых отношений или должностных полномочий. </w:t>
      </w:r>
    </w:p>
    <w:p w14:paraId="6588BEB6" w14:textId="1D243999" w:rsidR="0035766B" w:rsidRDefault="0035766B" w:rsidP="003A54CF">
      <w:pPr>
        <w:pStyle w:val="a2"/>
        <w:spacing w:after="0"/>
        <w:ind w:firstLine="851"/>
        <w:rPr>
          <w:sz w:val="26"/>
          <w:szCs w:val="26"/>
        </w:rPr>
      </w:pPr>
    </w:p>
    <w:p w14:paraId="3272D49E" w14:textId="4D4A05AE" w:rsidR="00F71092" w:rsidRPr="00F71092" w:rsidRDefault="00F71092" w:rsidP="003A54C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F71092">
        <w:rPr>
          <w:b/>
          <w:i/>
          <w:sz w:val="26"/>
          <w:szCs w:val="26"/>
        </w:rPr>
        <w:t>3.5</w:t>
      </w:r>
      <w:r w:rsidRPr="00F71092">
        <w:rPr>
          <w:b/>
          <w:i/>
          <w:sz w:val="26"/>
          <w:szCs w:val="26"/>
        </w:rPr>
        <w:tab/>
        <w:t xml:space="preserve">Противодействие коррупции </w:t>
      </w:r>
    </w:p>
    <w:p w14:paraId="7A5390EE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 xml:space="preserve">Компания разрабатывает и принимает меры по предупреждению коррупции, включающие в себя, но не ограничиваясь: </w:t>
      </w:r>
    </w:p>
    <w:p w14:paraId="72EBEB00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5FA3589B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lastRenderedPageBreak/>
        <w:t>•</w:t>
      </w:r>
      <w:r w:rsidRPr="00F71092">
        <w:rPr>
          <w:sz w:val="26"/>
          <w:szCs w:val="26"/>
        </w:rPr>
        <w:tab/>
        <w:t>разработку и внедрение в практику стандартов и процедур, направленных на обеспечение добросовестной работы;</w:t>
      </w:r>
    </w:p>
    <w:p w14:paraId="188B2B05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>принятие Этического кодекса Компании и ознакомление Сотрудников с его положениями;</w:t>
      </w:r>
    </w:p>
    <w:p w14:paraId="2DFE2A32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>предотвращение и урегулирование Конфликта интересов;</w:t>
      </w:r>
    </w:p>
    <w:p w14:paraId="0AA58FAB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>недопущение составления неофициальной, некорректной отчетности и использования поддельных документов;</w:t>
      </w:r>
    </w:p>
    <w:p w14:paraId="0C853BE3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>проведение единой политики Общества в области противодействия коррупции, формирование у Сотрудников нетерпимости к коррупции;</w:t>
      </w:r>
    </w:p>
    <w:p w14:paraId="6E571FBF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взаимодействие Общества по вопросам противодействия коррупции с государственными органами, правоохранительными органами, государственными и коммерческими организациями, институтами гражданского общества;</w:t>
      </w:r>
    </w:p>
    <w:p w14:paraId="1F69C9A4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принятия административных, стимулирующих и иных мер, направленных на привлечение Сотрудников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14:paraId="386957BE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совершенствование системы внутреннего контроля Общества в части соблюдения Антикоррупционного законодательства;</w:t>
      </w:r>
    </w:p>
    <w:p w14:paraId="3C57F295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обеспечение открытости, добросовестной конкуренции и объективности при осуществлении финансово-хозяйственной деятельности Общества и при взаимодействии с Деловыми партнерами;</w:t>
      </w:r>
    </w:p>
    <w:p w14:paraId="150220D0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совершенствование порядка использования имущества и ресурсов Общества, а также порядка передачи прав на использование такого имущества и его отчуждения;</w:t>
      </w:r>
    </w:p>
    <w:p w14:paraId="0DB18782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проведение обучения и консультирование Сотрудников по вопросам противодействия коррупции и соблюдения норм законодательства;</w:t>
      </w:r>
    </w:p>
    <w:p w14:paraId="6EA845B0" w14:textId="77777777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внедрение в практику кадровой работы Общества предъявления соответствующих требований к Сотрудникам и кандидатам на руководящие должности в Обществе;</w:t>
      </w:r>
    </w:p>
    <w:p w14:paraId="67D1EDDB" w14:textId="7E20C5EE" w:rsidR="00F71092" w:rsidRP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  <w:r w:rsidRPr="00F71092">
        <w:rPr>
          <w:sz w:val="26"/>
          <w:szCs w:val="26"/>
        </w:rPr>
        <w:t>•</w:t>
      </w:r>
      <w:r w:rsidRPr="00F71092">
        <w:rPr>
          <w:sz w:val="26"/>
          <w:szCs w:val="26"/>
        </w:rPr>
        <w:tab/>
        <w:t xml:space="preserve"> внедрение в практику кадровой работы Общества правил, в соответствии с которыми длительное, безупречное и эффективное исполнение Сотрудником своих обязанностей в соответствии с требованиями настоящей Политики должно учитываться при назначен</w:t>
      </w:r>
      <w:r w:rsidR="00D92F32">
        <w:rPr>
          <w:sz w:val="26"/>
          <w:szCs w:val="26"/>
        </w:rPr>
        <w:t>ии его на вышестоящую должность.</w:t>
      </w:r>
      <w:r w:rsidRPr="00F71092">
        <w:rPr>
          <w:sz w:val="26"/>
          <w:szCs w:val="26"/>
        </w:rPr>
        <w:t xml:space="preserve"> </w:t>
      </w:r>
    </w:p>
    <w:p w14:paraId="48636513" w14:textId="77777777" w:rsidR="00FD426C" w:rsidRPr="00FD426C" w:rsidRDefault="00FD426C" w:rsidP="003A54CF">
      <w:pPr>
        <w:pStyle w:val="a2"/>
        <w:spacing w:after="0"/>
        <w:ind w:firstLine="851"/>
        <w:rPr>
          <w:sz w:val="26"/>
          <w:szCs w:val="26"/>
        </w:rPr>
      </w:pPr>
      <w:r w:rsidRPr="00FD426C">
        <w:rPr>
          <w:sz w:val="26"/>
          <w:szCs w:val="26"/>
        </w:rPr>
        <w:t>Сотрудникам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(незаконное вознаграждение)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должностных лиц, Иностранных должностных лиц, Должностных лиц публичной международной организации, частных компаний и их представителей, а также осуществлять попустительство в Коррупции.</w:t>
      </w:r>
    </w:p>
    <w:p w14:paraId="36F025B6" w14:textId="409E6E7D" w:rsidR="00F71092" w:rsidRDefault="00F71092" w:rsidP="003A54CF">
      <w:pPr>
        <w:pStyle w:val="a2"/>
        <w:spacing w:after="0"/>
        <w:ind w:firstLine="851"/>
        <w:rPr>
          <w:sz w:val="26"/>
          <w:szCs w:val="26"/>
        </w:rPr>
      </w:pPr>
    </w:p>
    <w:p w14:paraId="32439BF5" w14:textId="7CC1AC81" w:rsidR="00E002DB" w:rsidRPr="00C9416F" w:rsidRDefault="00E002DB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C9416F">
        <w:rPr>
          <w:b/>
          <w:i/>
          <w:sz w:val="26"/>
          <w:szCs w:val="26"/>
        </w:rPr>
        <w:t>3.6</w:t>
      </w:r>
      <w:r w:rsidRPr="00C9416F">
        <w:rPr>
          <w:b/>
          <w:i/>
          <w:sz w:val="26"/>
          <w:szCs w:val="26"/>
        </w:rPr>
        <w:tab/>
        <w:t>Противодействие легализации (отмыванию) доходов, полученных преступным путем, финансирования терроризма и финансирования распространения оружия массового уничтожения денежных средств и финансированию терроризма</w:t>
      </w:r>
    </w:p>
    <w:p w14:paraId="66C2D37A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lastRenderedPageBreak/>
        <w:t>Мошенничество недопустимо в Компании в любом виде. Общество предпринимает действия по предупреждению и выявлению мошеннических действий. Соблюдение норм Этического кодекса Компании является одним из способов предотвращения мошенничества.</w:t>
      </w:r>
    </w:p>
    <w:p w14:paraId="5B37E87A" w14:textId="4C6FD01A" w:rsidR="00E002DB" w:rsidRPr="00E002DB" w:rsidRDefault="00140E4D" w:rsidP="00C9416F">
      <w:pPr>
        <w:pStyle w:val="a2"/>
        <w:spacing w:after="0"/>
        <w:ind w:firstLine="851"/>
        <w:rPr>
          <w:sz w:val="26"/>
          <w:szCs w:val="26"/>
        </w:rPr>
      </w:pPr>
      <w:r>
        <w:rPr>
          <w:sz w:val="26"/>
          <w:szCs w:val="26"/>
        </w:rPr>
        <w:t>Компания</w:t>
      </w:r>
      <w:r w:rsidR="00E002DB" w:rsidRPr="00E002DB">
        <w:rPr>
          <w:sz w:val="26"/>
          <w:szCs w:val="26"/>
        </w:rPr>
        <w:t xml:space="preserve"> оставляет за собой право сообщать в правоохранительные органы о любых ставших известными Компании фактах мошенничества.</w:t>
      </w:r>
    </w:p>
    <w:p w14:paraId="190195BE" w14:textId="446BBF61" w:rsidR="00F71092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>Общество соблюдает все требования законодательства Российской Федерации по противодействию легализации (отмыванию) доходов, полученных преступным путем, финансирования терроризма и финансирования распространения оружия массового уничтожения и принимает доступные в сложившихся обстоятельствах меры по управлению рисками.</w:t>
      </w:r>
      <w:r w:rsidRPr="00E002DB">
        <w:rPr>
          <w:b/>
          <w:sz w:val="26"/>
          <w:szCs w:val="26"/>
        </w:rPr>
        <w:t xml:space="preserve"> </w:t>
      </w:r>
    </w:p>
    <w:p w14:paraId="772E9BB9" w14:textId="41239587" w:rsid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</w:p>
    <w:p w14:paraId="12433282" w14:textId="77777777" w:rsidR="00E002DB" w:rsidRPr="00E002DB" w:rsidRDefault="00E002DB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E002DB">
        <w:rPr>
          <w:b/>
          <w:i/>
          <w:sz w:val="26"/>
          <w:szCs w:val="26"/>
        </w:rPr>
        <w:t>3.7</w:t>
      </w:r>
      <w:r w:rsidRPr="00E002DB">
        <w:rPr>
          <w:b/>
          <w:i/>
          <w:sz w:val="26"/>
          <w:szCs w:val="26"/>
        </w:rPr>
        <w:tab/>
        <w:t>Этика делового поведения</w:t>
      </w:r>
    </w:p>
    <w:p w14:paraId="36F55C13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 xml:space="preserve">Сотрудники должны с уважением относиться к коллегам по работе, следовать Стандартам бизнес-этики, поддерживать дружелюбную атмосферу. Сотрудникам запрещается использовать нецензурную лексику, а также явно неуважительный тон в коммуникации с коллегами, Деловыми партнерами, Клиентами и иными лицами. </w:t>
      </w:r>
    </w:p>
    <w:p w14:paraId="7DDA1D3D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>Общество не приемлет любые формы психологического давления или понуждения, применяемого в отношении Сотрудников. Кроме того, Компания не приемлет формирование неблагоприятного морально-психологического климата и осуществления руководства при помощи угроз, оскорблений или иных действий, направленных на запугивание, принижение Сотрудника.</w:t>
      </w:r>
    </w:p>
    <w:p w14:paraId="33A0B348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>В Компании не допускается ограничение в трудовых правах и свободах или получение каких-либо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Сотрудника.</w:t>
      </w:r>
    </w:p>
    <w:p w14:paraId="370AB064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>Общество поощряет формирование обстановки, не допускающей дискриминацию, в том числе по половому признаку в форме сексуального домогательства.</w:t>
      </w:r>
    </w:p>
    <w:p w14:paraId="301DC100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 xml:space="preserve">Каждый Сотрудник несет ответственность за поддержание морально-психологического климата, в том числе недопущение дискриминации, домогательств, оскорблений, личных конфликтов и споров. Сотрудник, которому станет известно о наличии вышеперечисленных действий, должен сообщить анонимно или открыто одним из существующих в Компании способов, описанных в разделе 3.13 Этического кодекса.  </w:t>
      </w:r>
    </w:p>
    <w:p w14:paraId="0081DA38" w14:textId="77777777" w:rsidR="00E002DB" w:rsidRP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 xml:space="preserve">Сотрудники с уважением относятся к своим коллегам, а также ко всем Клиентам и представителям Деловых партнеров независимо от их возраста, трудоспособности, пола, гражданства, этнического происхождения, расы, религии, сексуальной ориентации и других факторов, не затрагивающих деловых интересов Компании. </w:t>
      </w:r>
    </w:p>
    <w:p w14:paraId="0D2C2075" w14:textId="109D592F" w:rsidR="00E002DB" w:rsidRDefault="00E002DB" w:rsidP="00C9416F">
      <w:pPr>
        <w:pStyle w:val="a2"/>
        <w:spacing w:after="0"/>
        <w:ind w:firstLine="851"/>
        <w:rPr>
          <w:sz w:val="26"/>
          <w:szCs w:val="26"/>
        </w:rPr>
      </w:pPr>
      <w:r w:rsidRPr="00E002DB">
        <w:rPr>
          <w:sz w:val="26"/>
          <w:szCs w:val="26"/>
        </w:rPr>
        <w:t>В процессе взаимоотношений с коллегами, Клиентами и Деловыми партнерами Сотрудники воздерживаются от любого рода манипулирования, сокрытия или искажения предоставляемой информации, злоупотребления служебным положением и иных недобросовестных способов ведения дел.</w:t>
      </w:r>
    </w:p>
    <w:p w14:paraId="39F54647" w14:textId="68C45C02" w:rsidR="00F71092" w:rsidRDefault="00F71092" w:rsidP="00C9416F">
      <w:pPr>
        <w:pStyle w:val="a2"/>
        <w:spacing w:after="0"/>
        <w:ind w:firstLine="851"/>
        <w:rPr>
          <w:sz w:val="26"/>
          <w:szCs w:val="26"/>
        </w:rPr>
      </w:pPr>
    </w:p>
    <w:p w14:paraId="6562BD15" w14:textId="77777777" w:rsidR="006C1511" w:rsidRPr="006C1511" w:rsidRDefault="006C1511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6C1511">
        <w:rPr>
          <w:b/>
          <w:i/>
          <w:sz w:val="26"/>
          <w:szCs w:val="26"/>
        </w:rPr>
        <w:lastRenderedPageBreak/>
        <w:t>3.8</w:t>
      </w:r>
      <w:r w:rsidRPr="006C1511">
        <w:rPr>
          <w:b/>
          <w:i/>
          <w:sz w:val="26"/>
          <w:szCs w:val="26"/>
        </w:rPr>
        <w:tab/>
        <w:t>Закупки, взаимоотношения с Деловыми партнерами и конкурентами</w:t>
      </w:r>
    </w:p>
    <w:p w14:paraId="17FCC864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Компания ожидает, что Деловые партнеры разделяют этические принципы Компании и их деятельность соответствует нормам применяемого к ней нормам законодательства. Компания стремится сотрудничать только с такими Деловыми партнерами, которые в своей деятельности руководствуются принципами законности, не приемлют коррупцию, уважают права человека, заботятся об охране труда и здоровья своих сотрудников.</w:t>
      </w:r>
    </w:p>
    <w:p w14:paraId="57A05E2C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В процессе организации и проведения закупочных процедур Компания руководствуется следующими принципами:</w:t>
      </w:r>
    </w:p>
    <w:p w14:paraId="3E49A084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•</w:t>
      </w:r>
      <w:r w:rsidRPr="006C1511">
        <w:rPr>
          <w:sz w:val="26"/>
          <w:szCs w:val="26"/>
        </w:rPr>
        <w:tab/>
        <w:t>информационная открытость закупки;</w:t>
      </w:r>
    </w:p>
    <w:p w14:paraId="299FBC53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•</w:t>
      </w:r>
      <w:r w:rsidRPr="006C1511">
        <w:rPr>
          <w:sz w:val="26"/>
          <w:szCs w:val="26"/>
        </w:rPr>
        <w:tab/>
        <w:t>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14:paraId="700883DB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•</w:t>
      </w:r>
      <w:r w:rsidRPr="006C1511">
        <w:rPr>
          <w:sz w:val="26"/>
          <w:szCs w:val="26"/>
        </w:rPr>
        <w:tab/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14:paraId="11B7623F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•</w:t>
      </w:r>
      <w:r w:rsidRPr="006C1511">
        <w:rPr>
          <w:sz w:val="26"/>
          <w:szCs w:val="26"/>
        </w:rPr>
        <w:tab/>
        <w:t>отсутствие ограничения допуска к участию в закупке путем установления необоснованно завышенных требований к участникам закупки.</w:t>
      </w:r>
    </w:p>
    <w:p w14:paraId="4340BDC3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 xml:space="preserve">Все Сотрудники обязаны в процессе организации и проведения закупочных процедур действовать максимально открыто и честно. </w:t>
      </w:r>
    </w:p>
    <w:p w14:paraId="25BCC87E" w14:textId="471BFD15" w:rsidR="006C1511" w:rsidRPr="00F32BF6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C9416F">
        <w:rPr>
          <w:sz w:val="26"/>
          <w:szCs w:val="26"/>
        </w:rPr>
        <w:t>Все Сотрудники обязаны уделять особое внимание соблюдению требований и норм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других нормативно-правовых актов Российской Федерации и ВНД Общества, регулирующих сферу государственных закупок.</w:t>
      </w:r>
      <w:r w:rsidR="00140E4D" w:rsidRPr="00C9416F">
        <w:rPr>
          <w:sz w:val="26"/>
          <w:szCs w:val="26"/>
        </w:rPr>
        <w:t xml:space="preserve"> </w:t>
      </w:r>
    </w:p>
    <w:p w14:paraId="636E19CB" w14:textId="77777777" w:rsidR="006C1511" w:rsidRP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Компания соблюдает принцип свободной и открытой конкуренции. Все Сотрудники обязаны следовать правилам справедливой конкуренции и соблюдать действующее антимонопольное законодательство Российской Федерации.</w:t>
      </w:r>
    </w:p>
    <w:p w14:paraId="500AB58E" w14:textId="4DE0A338" w:rsidR="00F71092" w:rsidRDefault="006C1511" w:rsidP="00C9416F">
      <w:pPr>
        <w:pStyle w:val="a2"/>
        <w:spacing w:after="0"/>
        <w:ind w:firstLine="851"/>
        <w:rPr>
          <w:sz w:val="26"/>
          <w:szCs w:val="26"/>
        </w:rPr>
      </w:pPr>
      <w:r w:rsidRPr="006C1511">
        <w:rPr>
          <w:sz w:val="26"/>
          <w:szCs w:val="26"/>
        </w:rPr>
        <w:t>Не допускается получение Сотрудниками конкурентной информации незаконным путем, а равно распространение заведомо ложной информации о конкурентах и их деятельности.</w:t>
      </w:r>
    </w:p>
    <w:p w14:paraId="3DE27B7A" w14:textId="7EC22945" w:rsid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</w:p>
    <w:p w14:paraId="212A67BD" w14:textId="2C6E3E9C" w:rsidR="00140E4D" w:rsidRPr="00140E4D" w:rsidRDefault="00140E4D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105A9D">
        <w:rPr>
          <w:b/>
          <w:i/>
          <w:sz w:val="26"/>
          <w:szCs w:val="26"/>
        </w:rPr>
        <w:t>3.9</w:t>
      </w:r>
      <w:r w:rsidRPr="00105A9D">
        <w:rPr>
          <w:b/>
          <w:i/>
          <w:sz w:val="26"/>
          <w:szCs w:val="26"/>
        </w:rPr>
        <w:tab/>
        <w:t>Пожертвования на политическую деятельность, благотворительные цели и спонсорство</w:t>
      </w:r>
      <w:r w:rsidR="0093452C">
        <w:rPr>
          <w:b/>
          <w:i/>
          <w:sz w:val="26"/>
          <w:szCs w:val="26"/>
        </w:rPr>
        <w:t xml:space="preserve"> </w:t>
      </w:r>
    </w:p>
    <w:p w14:paraId="72DA8AC2" w14:textId="77777777" w:rsidR="00140E4D" w:rsidRPr="00140E4D" w:rsidRDefault="00140E4D" w:rsidP="00C9416F">
      <w:pPr>
        <w:pStyle w:val="a2"/>
        <w:spacing w:after="0"/>
        <w:ind w:firstLine="851"/>
        <w:rPr>
          <w:sz w:val="26"/>
          <w:szCs w:val="26"/>
        </w:rPr>
      </w:pPr>
      <w:r w:rsidRPr="00140E4D">
        <w:rPr>
          <w:sz w:val="26"/>
          <w:szCs w:val="26"/>
        </w:rPr>
        <w:t xml:space="preserve">Компания не осуществляет пожертвований на политическую деятельность. </w:t>
      </w:r>
    </w:p>
    <w:p w14:paraId="450A3128" w14:textId="77777777" w:rsidR="00140E4D" w:rsidRPr="00140E4D" w:rsidRDefault="00140E4D" w:rsidP="00C9416F">
      <w:pPr>
        <w:pStyle w:val="a2"/>
        <w:spacing w:after="0"/>
        <w:ind w:firstLine="851"/>
        <w:rPr>
          <w:sz w:val="26"/>
          <w:szCs w:val="26"/>
        </w:rPr>
      </w:pPr>
      <w:r w:rsidRPr="00140E4D">
        <w:rPr>
          <w:sz w:val="26"/>
          <w:szCs w:val="26"/>
        </w:rPr>
        <w:t>Компания понимает свою ответственность перед обществом и принимает участие в поддержке благотворительных и общественных инициатив. Компания одобрительно относится к участию (в частном порядке) Сотрудников в благотворительных и общественных инициативах в случае, если такая деятельность не противоречит интересам Компании, не нарушает положений действующего законодательства Российской Федерации и Кодекса и не ведет к Конфликту интересов.</w:t>
      </w:r>
    </w:p>
    <w:p w14:paraId="330CAEF6" w14:textId="7030040E" w:rsidR="00140E4D" w:rsidRPr="00140E4D" w:rsidRDefault="00140E4D" w:rsidP="00C9416F">
      <w:pPr>
        <w:pStyle w:val="a2"/>
        <w:spacing w:after="0"/>
        <w:ind w:firstLine="851"/>
        <w:rPr>
          <w:sz w:val="26"/>
          <w:szCs w:val="26"/>
        </w:rPr>
      </w:pPr>
      <w:r w:rsidRPr="00140E4D">
        <w:rPr>
          <w:sz w:val="26"/>
          <w:szCs w:val="26"/>
        </w:rPr>
        <w:t xml:space="preserve">Компания не осуществляет пожертвований, которые могут нанести вред репутации Компании, в частности пожертвования коммерческим организациям. Все пожертвования должны осуществляться в соответствии с требованиями соответствующего законодательства Российской Федерации. </w:t>
      </w:r>
    </w:p>
    <w:p w14:paraId="08A0EEA2" w14:textId="77777777" w:rsidR="00140E4D" w:rsidRPr="00140E4D" w:rsidRDefault="00140E4D" w:rsidP="00C9416F">
      <w:pPr>
        <w:pStyle w:val="a2"/>
        <w:spacing w:after="0"/>
        <w:ind w:firstLine="851"/>
        <w:rPr>
          <w:sz w:val="26"/>
          <w:szCs w:val="26"/>
        </w:rPr>
      </w:pPr>
      <w:r w:rsidRPr="00140E4D">
        <w:rPr>
          <w:sz w:val="26"/>
          <w:szCs w:val="26"/>
        </w:rPr>
        <w:t>Сотрудникам запрещается осуществлять самостоятельные пожертвования от имени Компании.</w:t>
      </w:r>
    </w:p>
    <w:p w14:paraId="20EF7979" w14:textId="77777777" w:rsidR="00140E4D" w:rsidRPr="00140E4D" w:rsidRDefault="00140E4D" w:rsidP="00C9416F">
      <w:pPr>
        <w:pStyle w:val="a2"/>
        <w:spacing w:after="0"/>
        <w:ind w:firstLine="851"/>
        <w:rPr>
          <w:sz w:val="26"/>
          <w:szCs w:val="26"/>
        </w:rPr>
      </w:pPr>
      <w:r w:rsidRPr="00140E4D">
        <w:rPr>
          <w:sz w:val="26"/>
          <w:szCs w:val="26"/>
        </w:rPr>
        <w:lastRenderedPageBreak/>
        <w:t xml:space="preserve">Все пожертвования должны быть открытыми и прозрачными, цель использования пожертвования должна быть ясна. Пожертвование должно соответствовать действующим нормам и требованиям законодательства РФ и быть задокументировано. </w:t>
      </w:r>
    </w:p>
    <w:p w14:paraId="35DB4A8F" w14:textId="77777777" w:rsidR="00FD426C" w:rsidRPr="00FD426C" w:rsidRDefault="00FD426C" w:rsidP="00C9416F">
      <w:pPr>
        <w:pStyle w:val="a2"/>
        <w:spacing w:after="0"/>
        <w:ind w:firstLine="851"/>
        <w:rPr>
          <w:sz w:val="26"/>
          <w:szCs w:val="26"/>
        </w:rPr>
      </w:pPr>
      <w:r w:rsidRPr="00FD426C">
        <w:rPr>
          <w:sz w:val="26"/>
          <w:szCs w:val="26"/>
        </w:rPr>
        <w:t>Спонсорская деятельность осуществляется на основании письменного соглашения исключительно на законные цели. При осуществлении спонсорской деятельности все платежи должны быть задокументированными и прозрачными, их размер должен быть соразмерен спонсируемому событию.</w:t>
      </w:r>
    </w:p>
    <w:p w14:paraId="38C8164F" w14:textId="77777777" w:rsidR="00FD426C" w:rsidRPr="00FD426C" w:rsidRDefault="00FD426C" w:rsidP="00C9416F">
      <w:pPr>
        <w:pStyle w:val="a2"/>
        <w:spacing w:after="0"/>
        <w:ind w:firstLine="851"/>
        <w:rPr>
          <w:sz w:val="26"/>
          <w:szCs w:val="26"/>
        </w:rPr>
      </w:pPr>
      <w:r w:rsidRPr="00FD426C">
        <w:rPr>
          <w:sz w:val="26"/>
          <w:szCs w:val="26"/>
        </w:rPr>
        <w:t>Запрещается осуществлять пожертвования и спонсорскую деятельность с целью получения необоснованных конкурентных преимуществ.</w:t>
      </w:r>
    </w:p>
    <w:p w14:paraId="25ABCBD6" w14:textId="0F6CD458" w:rsidR="006C1511" w:rsidRDefault="006C1511" w:rsidP="00C9416F">
      <w:pPr>
        <w:pStyle w:val="a2"/>
        <w:spacing w:after="0"/>
        <w:ind w:firstLine="851"/>
        <w:rPr>
          <w:sz w:val="26"/>
          <w:szCs w:val="26"/>
        </w:rPr>
      </w:pPr>
    </w:p>
    <w:p w14:paraId="29C60299" w14:textId="190A68E7" w:rsidR="00B6734B" w:rsidRPr="00B6734B" w:rsidRDefault="00B6734B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B6734B">
        <w:rPr>
          <w:b/>
          <w:i/>
          <w:sz w:val="26"/>
          <w:szCs w:val="26"/>
        </w:rPr>
        <w:t>3.10</w:t>
      </w:r>
      <w:r w:rsidRPr="00B6734B">
        <w:rPr>
          <w:b/>
          <w:i/>
          <w:sz w:val="26"/>
          <w:szCs w:val="26"/>
        </w:rPr>
        <w:tab/>
        <w:t xml:space="preserve">Охрана труда, пожарная, </w:t>
      </w:r>
      <w:r w:rsidRPr="00105A9D">
        <w:rPr>
          <w:b/>
          <w:i/>
          <w:sz w:val="26"/>
          <w:szCs w:val="26"/>
        </w:rPr>
        <w:t>промышленная и экологическая</w:t>
      </w:r>
      <w:r w:rsidRPr="00B6734B">
        <w:rPr>
          <w:b/>
          <w:i/>
          <w:sz w:val="26"/>
          <w:szCs w:val="26"/>
        </w:rPr>
        <w:t xml:space="preserve"> безопасность</w:t>
      </w:r>
      <w:r w:rsidR="0093452C">
        <w:rPr>
          <w:b/>
          <w:i/>
          <w:sz w:val="26"/>
          <w:szCs w:val="26"/>
        </w:rPr>
        <w:t xml:space="preserve"> </w:t>
      </w:r>
    </w:p>
    <w:p w14:paraId="2C5E7F79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Жизнь и здоровье Сотрудников, охрана труда, пожарная, промышленная и экологическая безопасность имеют для Общества одно из приоритетных значений. В своей деятельности Компания обеспечивает соблюдение всех требований действующего законодательства в области организации безопасного проведения работ. Общество старается минимизировать влияние негативных факторов на людей, природные ресурсы и окружающую среду.</w:t>
      </w:r>
    </w:p>
    <w:p w14:paraId="404D2145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Компания вносит организационный вклад в дело охраны и стабильного развития окружающей среды, поддерживает усилия российской и международной общественности в этой области. Общество прилагает максимум усилий, чтобы обеспечить безопасность и исключить несчастные случаи и аварийные ситуации.</w:t>
      </w:r>
    </w:p>
    <w:p w14:paraId="6A022583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Компания разрабатывает и осуществляет комплекс мер по охране труда, включая обеспечение безопасности труда, обучение Сотрудников и предупреждающие, корректирующие и контрольные мероприятия.</w:t>
      </w:r>
    </w:p>
    <w:p w14:paraId="6F65FD6F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Общество обязывает каждого Сотрудника:</w:t>
      </w:r>
    </w:p>
    <w:p w14:paraId="36B88C47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всегда соблюдать правила охраны труда, поддерживать безопасные условия на рабочих местах;</w:t>
      </w:r>
    </w:p>
    <w:p w14:paraId="60EA4A7F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незамедлительно сообщать о несчастных случаях и травмах на рабочих местах, небезопасных методах и условиях ведения деятельности и использования оборудования, иного рабочего инвентаря и транспорта;</w:t>
      </w:r>
    </w:p>
    <w:p w14:paraId="5D1AF947" w14:textId="2FFBCF38" w:rsidR="006C1511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ответственно подходить к соблюдению экологической безопасности, принимать все возможные меры для уменьшения негативного воздействия на природу и окружающую среду.</w:t>
      </w:r>
    </w:p>
    <w:p w14:paraId="6A49736E" w14:textId="20DFCE1D" w:rsid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</w:p>
    <w:p w14:paraId="39A7AFBD" w14:textId="77777777" w:rsidR="00B6734B" w:rsidRPr="00B6734B" w:rsidRDefault="00B6734B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B6734B">
        <w:rPr>
          <w:b/>
          <w:i/>
          <w:sz w:val="26"/>
          <w:szCs w:val="26"/>
        </w:rPr>
        <w:t>3.11</w:t>
      </w:r>
      <w:r w:rsidRPr="00B6734B">
        <w:rPr>
          <w:b/>
          <w:i/>
          <w:sz w:val="26"/>
          <w:szCs w:val="26"/>
        </w:rPr>
        <w:tab/>
        <w:t>Защита и использование активов Компании</w:t>
      </w:r>
    </w:p>
    <w:p w14:paraId="710DC976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Сотрудники обязаны обеспечить защиту, сохранность, надлежащее, целевое и добросовестное использование активов Компании как материальных, так и нематериальных. Активы включают в себя, не ограничиваясь этим, здания и сооружения, оборудования, инвентарь, денежные средства, офисные принадлежности, идеи, технологии, бизнес-планы и стратегии, финансовые данные и иную информацию о бизнесе Общества, а также рабочее время сотрудников.</w:t>
      </w:r>
    </w:p>
    <w:p w14:paraId="38F6B1F9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 xml:space="preserve">Сотрудники обязуются принимать все меры к недопущению халатного, незаконного, нецелевого или неэффективного использования активов Компании. Использование активов Общества в личных целях является неприемлемым.  </w:t>
      </w:r>
    </w:p>
    <w:p w14:paraId="6B166BE8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lastRenderedPageBreak/>
        <w:t xml:space="preserve">Интеллектуальная собственность Компании является одним из ключевых активов. Разглашение информации, предназначенной для внутреннего использования, третьим лицам может нанести ущерб активам Компании. </w:t>
      </w:r>
    </w:p>
    <w:p w14:paraId="44F2EFA6" w14:textId="563683F0" w:rsid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Сотрудники обязаны уважительно относиться к правам и законным интересам третьих лиц и не допускать незаконного использования Интеллектуальной собственности третьих лиц в своей работе.</w:t>
      </w:r>
    </w:p>
    <w:p w14:paraId="0F7D26A7" w14:textId="4146350F" w:rsid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</w:p>
    <w:p w14:paraId="5BDC7FC1" w14:textId="77777777" w:rsidR="00B6734B" w:rsidRPr="00B6734B" w:rsidRDefault="00B6734B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B6734B">
        <w:rPr>
          <w:b/>
          <w:i/>
          <w:sz w:val="26"/>
          <w:szCs w:val="26"/>
        </w:rPr>
        <w:t>3.12</w:t>
      </w:r>
      <w:r w:rsidRPr="00B6734B">
        <w:rPr>
          <w:b/>
          <w:i/>
          <w:sz w:val="26"/>
          <w:szCs w:val="26"/>
        </w:rPr>
        <w:tab/>
        <w:t>Раскрытие информации и внешние коммуникации</w:t>
      </w:r>
    </w:p>
    <w:p w14:paraId="351DF5FE" w14:textId="1CE5EB7B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Сотрудники принимают все меры для обеспечения полного и своевременного предоставления информации в российские и иностранные госуда</w:t>
      </w:r>
      <w:r w:rsidR="00105A9D">
        <w:rPr>
          <w:sz w:val="26"/>
          <w:szCs w:val="26"/>
        </w:rPr>
        <w:t>рственные и регулирующие органы.</w:t>
      </w:r>
      <w:r w:rsidRPr="00B6734B">
        <w:rPr>
          <w:sz w:val="26"/>
          <w:szCs w:val="26"/>
        </w:rPr>
        <w:t xml:space="preserve"> Предоставляемая информация должна отвечать всем требованиям, предъявляемым нормами законодательства, и не содержать заведомо ложных заявлений и упущений. Такой порядок действует в отношении любого раскрытия существенной информации о Компании. </w:t>
      </w:r>
    </w:p>
    <w:p w14:paraId="5972D3CF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Особое внимание уделяется раскрытию информации о финансовом положении Компании, при подготовке которой используются следующие принципы:</w:t>
      </w:r>
    </w:p>
    <w:p w14:paraId="2534916E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ведение финансовой и бухгалтерской документации и подготовка отчетности Компании в соответствии с действующими нормами законодательства;</w:t>
      </w:r>
    </w:p>
    <w:p w14:paraId="6CBBEBA5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соблюдение требований стандартов бухгалтерского учета и отчетности и системы внутреннего контроля при подготовке бухгалтерской и финансовой отчетности;</w:t>
      </w:r>
    </w:p>
    <w:p w14:paraId="004C0C1C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корректное, достоверное и полное отражение в финансовой и бухгалтерской документации Компании всех необходимых записей и совершенных финансовых операций, а также всей необходимой дополнительной информации;</w:t>
      </w:r>
    </w:p>
    <w:p w14:paraId="007948B2" w14:textId="77777777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отсутствие в финансовой и бухгалтерской документации Компании заведомо ложных, фиктивных или преднамеренно искаженных сведений;</w:t>
      </w:r>
    </w:p>
    <w:p w14:paraId="47E682D2" w14:textId="6F69DC94" w:rsidR="00B6734B" w:rsidRPr="00B6734B" w:rsidRDefault="00B6734B" w:rsidP="00C9416F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>•</w:t>
      </w:r>
      <w:r w:rsidRPr="00B6734B">
        <w:rPr>
          <w:sz w:val="26"/>
          <w:szCs w:val="26"/>
        </w:rPr>
        <w:tab/>
        <w:t>отражение всех операций финансово-хозяйственной деятельности Общества соответствующими бухгалтерскими проводками с указанием необходимых деталей и отражением на соответствующих счетах и в</w:t>
      </w:r>
      <w:r w:rsidR="00816043">
        <w:rPr>
          <w:sz w:val="26"/>
          <w:szCs w:val="26"/>
        </w:rPr>
        <w:t xml:space="preserve"> соответствующих периодах учета.</w:t>
      </w:r>
    </w:p>
    <w:p w14:paraId="3D6E6527" w14:textId="02027677" w:rsidR="00B6734B" w:rsidRDefault="00B6734B" w:rsidP="00197DF5">
      <w:pPr>
        <w:pStyle w:val="a2"/>
        <w:spacing w:after="0"/>
        <w:ind w:firstLine="851"/>
        <w:rPr>
          <w:sz w:val="26"/>
          <w:szCs w:val="26"/>
        </w:rPr>
      </w:pPr>
      <w:r w:rsidRPr="00B6734B">
        <w:rPr>
          <w:sz w:val="26"/>
          <w:szCs w:val="26"/>
        </w:rPr>
        <w:t xml:space="preserve">Не допускается обсуждение с представителями СМИ любых вопросов, связанных с деятельностью Компании, или публичные высказывания относительно деятельности Компании без необходимых полномочий. </w:t>
      </w:r>
    </w:p>
    <w:p w14:paraId="6C28DB54" w14:textId="1FBC98BB" w:rsidR="00B6734B" w:rsidRPr="00891B53" w:rsidRDefault="00B6734B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</w:p>
    <w:p w14:paraId="5EEA378A" w14:textId="77777777" w:rsidR="00B419ED" w:rsidRPr="00891B53" w:rsidRDefault="00B419ED" w:rsidP="00C9416F">
      <w:pPr>
        <w:pStyle w:val="a2"/>
        <w:spacing w:after="0"/>
        <w:ind w:firstLine="851"/>
        <w:rPr>
          <w:b/>
          <w:i/>
          <w:sz w:val="26"/>
          <w:szCs w:val="26"/>
        </w:rPr>
      </w:pPr>
      <w:r w:rsidRPr="00891B53">
        <w:rPr>
          <w:b/>
          <w:i/>
          <w:sz w:val="26"/>
          <w:szCs w:val="26"/>
        </w:rPr>
        <w:t>3.13</w:t>
      </w:r>
      <w:r w:rsidRPr="00891B53">
        <w:rPr>
          <w:b/>
          <w:i/>
          <w:sz w:val="26"/>
          <w:szCs w:val="26"/>
        </w:rPr>
        <w:tab/>
        <w:t>Соблюдение Этического кодекса и сообщения о нарушениях</w:t>
      </w:r>
    </w:p>
    <w:p w14:paraId="5A61A07E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 xml:space="preserve">Каждый Сотрудник обязан соблюдать настоящий Этический кодекс и обязуется сообщать о любых известных ему случаях уже совершенного или потенциального нарушения требований настоящего Кодекса или норм законодательства. В зависимости от оперативности предоставления данной информации о нарушениях будут приняты соответствующие меры по минимизации (устранению) </w:t>
      </w:r>
      <w:proofErr w:type="spellStart"/>
      <w:r w:rsidRPr="00B419ED">
        <w:rPr>
          <w:sz w:val="26"/>
          <w:szCs w:val="26"/>
        </w:rPr>
        <w:t>Комплаенс</w:t>
      </w:r>
      <w:proofErr w:type="spellEnd"/>
      <w:r w:rsidRPr="00B419ED">
        <w:rPr>
          <w:sz w:val="26"/>
          <w:szCs w:val="26"/>
        </w:rPr>
        <w:t>-рисков в Обществе.</w:t>
      </w:r>
    </w:p>
    <w:p w14:paraId="6E56E92C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 xml:space="preserve">Большая часть нарушений этических и правовых норм обнаруживается Сотрудниками, поэтому в Компании ценится открытая рабочая атмосфера, располагающая Сотрудников к конструктивной критике. Общество поощряет данную инициативу, поскольку она помогает управлять </w:t>
      </w:r>
      <w:proofErr w:type="spellStart"/>
      <w:r w:rsidRPr="00B419ED">
        <w:rPr>
          <w:sz w:val="26"/>
          <w:szCs w:val="26"/>
        </w:rPr>
        <w:t>Комплаенс</w:t>
      </w:r>
      <w:proofErr w:type="spellEnd"/>
      <w:r w:rsidRPr="00B419ED">
        <w:rPr>
          <w:sz w:val="26"/>
          <w:szCs w:val="26"/>
        </w:rPr>
        <w:t>-рисками, а также выявлять их и устранять по мере возникновения, сохраняя благоприятную атмосферу.</w:t>
      </w:r>
    </w:p>
    <w:p w14:paraId="173C304D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 xml:space="preserve">Сотрудник, которому стало известно о нарушении требований Этического кодекса, норм законодательства, ВНД Компании другим Сотрудником, Деловым </w:t>
      </w:r>
      <w:r w:rsidRPr="00B419ED">
        <w:rPr>
          <w:sz w:val="26"/>
          <w:szCs w:val="26"/>
        </w:rPr>
        <w:lastRenderedPageBreak/>
        <w:t>партнером, Государственным должностным лицом или иным лицом, а также о готовящемся или предполагаемом нарушении, обязан незамедлительно сообщить об этом открыто или анонимно одним из следующих способов:</w:t>
      </w:r>
    </w:p>
    <w:p w14:paraId="7B59CD25" w14:textId="3183BB5A" w:rsidR="00B419ED" w:rsidRPr="00EC672A" w:rsidRDefault="00B419ED" w:rsidP="00C9416F">
      <w:pPr>
        <w:pStyle w:val="a2"/>
        <w:numPr>
          <w:ilvl w:val="0"/>
          <w:numId w:val="41"/>
        </w:numPr>
        <w:spacing w:after="0"/>
        <w:ind w:left="0" w:firstLine="851"/>
        <w:rPr>
          <w:color w:val="0000FF"/>
          <w:sz w:val="26"/>
          <w:szCs w:val="26"/>
          <w:u w:val="single"/>
        </w:rPr>
      </w:pPr>
      <w:r w:rsidRPr="00EC672A">
        <w:rPr>
          <w:sz w:val="26"/>
          <w:szCs w:val="26"/>
        </w:rPr>
        <w:t xml:space="preserve">прямое обращение </w:t>
      </w:r>
      <w:r w:rsidR="00197DF5">
        <w:rPr>
          <w:sz w:val="26"/>
          <w:szCs w:val="26"/>
        </w:rPr>
        <w:t>к Директору по персоналу;</w:t>
      </w:r>
    </w:p>
    <w:p w14:paraId="3F200C70" w14:textId="77777777" w:rsidR="00B419ED" w:rsidRPr="00EC672A" w:rsidRDefault="00B419ED" w:rsidP="00C9416F">
      <w:pPr>
        <w:pStyle w:val="Default"/>
        <w:numPr>
          <w:ilvl w:val="0"/>
          <w:numId w:val="4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EC672A">
        <w:rPr>
          <w:sz w:val="26"/>
          <w:szCs w:val="26"/>
        </w:rPr>
        <w:t xml:space="preserve">телефонная «Линия Доверия» ПАО «Ростелеком» и его дочерних обществ: </w:t>
      </w:r>
      <w:r w:rsidRPr="00EC672A">
        <w:rPr>
          <w:b/>
          <w:sz w:val="26"/>
          <w:szCs w:val="26"/>
        </w:rPr>
        <w:t>8-800-1-811-811</w:t>
      </w:r>
      <w:r w:rsidRPr="00EC672A">
        <w:rPr>
          <w:sz w:val="26"/>
          <w:szCs w:val="26"/>
        </w:rPr>
        <w:t>, на которую могут обращаться как Сотрудники, так и третьи лица;</w:t>
      </w:r>
    </w:p>
    <w:p w14:paraId="4B89F23D" w14:textId="77777777" w:rsidR="00B419ED" w:rsidRPr="00EC672A" w:rsidRDefault="00B419ED" w:rsidP="00C9416F">
      <w:pPr>
        <w:pStyle w:val="Default"/>
        <w:numPr>
          <w:ilvl w:val="0"/>
          <w:numId w:val="41"/>
        </w:numPr>
        <w:tabs>
          <w:tab w:val="left" w:pos="851"/>
        </w:tabs>
        <w:ind w:left="0" w:firstLine="851"/>
        <w:jc w:val="both"/>
        <w:rPr>
          <w:b/>
          <w:sz w:val="26"/>
          <w:szCs w:val="26"/>
        </w:rPr>
      </w:pPr>
      <w:r w:rsidRPr="00EC672A">
        <w:rPr>
          <w:sz w:val="26"/>
          <w:szCs w:val="26"/>
        </w:rPr>
        <w:t xml:space="preserve">форма обратной связи по приему сообщений о нарушениях на антикоррупционном портале ПАО «Ростелеком» и его дочерних обществ -  </w:t>
      </w:r>
      <w:hyperlink r:id="rId14" w:history="1">
        <w:r w:rsidRPr="00EC672A">
          <w:rPr>
            <w:rStyle w:val="aff8"/>
            <w:b/>
            <w:sz w:val="26"/>
            <w:szCs w:val="26"/>
            <w:lang w:val="en-US"/>
          </w:rPr>
          <w:t>www</w:t>
        </w:r>
        <w:r w:rsidRPr="00EC672A">
          <w:rPr>
            <w:rStyle w:val="aff8"/>
            <w:b/>
            <w:sz w:val="26"/>
            <w:szCs w:val="26"/>
          </w:rPr>
          <w:t>.</w:t>
        </w:r>
        <w:proofErr w:type="spellStart"/>
        <w:r w:rsidRPr="00EC672A">
          <w:rPr>
            <w:rStyle w:val="aff8"/>
            <w:b/>
            <w:sz w:val="26"/>
            <w:szCs w:val="26"/>
            <w:lang w:val="en-US"/>
          </w:rPr>
          <w:t>nocorruption</w:t>
        </w:r>
        <w:proofErr w:type="spellEnd"/>
        <w:r w:rsidRPr="00EC672A">
          <w:rPr>
            <w:rStyle w:val="aff8"/>
            <w:b/>
            <w:sz w:val="26"/>
            <w:szCs w:val="26"/>
          </w:rPr>
          <w:t>.</w:t>
        </w:r>
        <w:proofErr w:type="spellStart"/>
        <w:r w:rsidRPr="00EC672A">
          <w:rPr>
            <w:rStyle w:val="aff8"/>
            <w:b/>
            <w:sz w:val="26"/>
            <w:szCs w:val="26"/>
            <w:lang w:val="en-US"/>
          </w:rPr>
          <w:t>rt</w:t>
        </w:r>
        <w:proofErr w:type="spellEnd"/>
        <w:r w:rsidRPr="00EC672A">
          <w:rPr>
            <w:rStyle w:val="aff8"/>
            <w:b/>
            <w:sz w:val="26"/>
            <w:szCs w:val="26"/>
          </w:rPr>
          <w:t>.</w:t>
        </w:r>
        <w:proofErr w:type="spellStart"/>
        <w:r w:rsidRPr="00EC672A">
          <w:rPr>
            <w:rStyle w:val="aff8"/>
            <w:b/>
            <w:sz w:val="26"/>
            <w:szCs w:val="26"/>
            <w:lang w:val="en-US"/>
          </w:rPr>
          <w:t>ru</w:t>
        </w:r>
        <w:proofErr w:type="spellEnd"/>
      </w:hyperlink>
      <w:r w:rsidRPr="00EC672A">
        <w:rPr>
          <w:sz w:val="26"/>
          <w:szCs w:val="26"/>
        </w:rPr>
        <w:t>;</w:t>
      </w:r>
    </w:p>
    <w:p w14:paraId="061EE7EE" w14:textId="67DD56E9" w:rsidR="00B419ED" w:rsidRPr="00EC672A" w:rsidRDefault="003E3F55" w:rsidP="00C9416F">
      <w:pPr>
        <w:numPr>
          <w:ilvl w:val="0"/>
          <w:numId w:val="4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val="ru-RU"/>
        </w:rPr>
      </w:pPr>
      <w:r w:rsidRPr="003E3F55">
        <w:rPr>
          <w:color w:val="000000"/>
          <w:sz w:val="26"/>
          <w:szCs w:val="26"/>
          <w:lang w:val="ru-RU" w:eastAsia="ru-RU"/>
        </w:rPr>
        <w:t xml:space="preserve">сообщить на </w:t>
      </w:r>
      <w:r w:rsidR="008C70B0">
        <w:rPr>
          <w:color w:val="000000"/>
          <w:sz w:val="26"/>
          <w:szCs w:val="26"/>
          <w:lang w:val="ru-RU" w:eastAsia="ru-RU"/>
        </w:rPr>
        <w:t xml:space="preserve">электронный </w:t>
      </w:r>
      <w:r w:rsidRPr="003E3F55">
        <w:rPr>
          <w:color w:val="000000"/>
          <w:sz w:val="26"/>
          <w:szCs w:val="26"/>
          <w:lang w:val="ru-RU" w:eastAsia="ru-RU"/>
        </w:rPr>
        <w:t xml:space="preserve">адрес </w:t>
      </w:r>
      <w:r w:rsidRPr="003E3F55">
        <w:rPr>
          <w:lang w:val="ru-RU"/>
        </w:rPr>
        <w:t xml:space="preserve">– </w:t>
      </w:r>
      <w:hyperlink r:id="rId15" w:history="1">
        <w:r>
          <w:rPr>
            <w:rStyle w:val="aff8"/>
            <w:rFonts w:ascii="RostelecomBasis" w:eastAsia="MS Mincho" w:hAnsi="RostelecomBasis"/>
            <w:color w:val="7700FF"/>
            <w:sz w:val="27"/>
            <w:szCs w:val="27"/>
            <w:bdr w:val="none" w:sz="0" w:space="0" w:color="auto" w:frame="1"/>
            <w:shd w:val="clear" w:color="auto" w:fill="FFFFFF"/>
          </w:rPr>
          <w:t>ethics</w:t>
        </w:r>
        <w:r w:rsidRPr="003E3F55">
          <w:rPr>
            <w:rStyle w:val="aff8"/>
            <w:rFonts w:ascii="RostelecomBasis" w:eastAsia="MS Mincho" w:hAnsi="RostelecomBasis"/>
            <w:color w:val="7700FF"/>
            <w:sz w:val="27"/>
            <w:szCs w:val="27"/>
            <w:bdr w:val="none" w:sz="0" w:space="0" w:color="auto" w:frame="1"/>
            <w:shd w:val="clear" w:color="auto" w:fill="FFFFFF"/>
            <w:lang w:val="ru-RU"/>
          </w:rPr>
          <w:t>@</w:t>
        </w:r>
        <w:proofErr w:type="spellStart"/>
        <w:r>
          <w:rPr>
            <w:rStyle w:val="aff8"/>
            <w:rFonts w:ascii="RostelecomBasis" w:eastAsia="MS Mincho" w:hAnsi="RostelecomBasis"/>
            <w:color w:val="7700FF"/>
            <w:sz w:val="27"/>
            <w:szCs w:val="27"/>
            <w:bdr w:val="none" w:sz="0" w:space="0" w:color="auto" w:frame="1"/>
            <w:shd w:val="clear" w:color="auto" w:fill="FFFFFF"/>
          </w:rPr>
          <w:t>rt</w:t>
        </w:r>
        <w:proofErr w:type="spellEnd"/>
        <w:r w:rsidRPr="003E3F55">
          <w:rPr>
            <w:rStyle w:val="aff8"/>
            <w:rFonts w:ascii="RostelecomBasis" w:eastAsia="MS Mincho" w:hAnsi="RostelecomBasis"/>
            <w:color w:val="7700FF"/>
            <w:sz w:val="27"/>
            <w:szCs w:val="27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>
          <w:rPr>
            <w:rStyle w:val="aff8"/>
            <w:rFonts w:ascii="RostelecomBasis" w:eastAsia="MS Mincho" w:hAnsi="RostelecomBasis"/>
            <w:color w:val="7700FF"/>
            <w:sz w:val="27"/>
            <w:szCs w:val="27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 w:rsidR="00B419ED" w:rsidRPr="00EC672A">
        <w:rPr>
          <w:iCs/>
          <w:sz w:val="26"/>
          <w:szCs w:val="26"/>
          <w:lang w:val="ru-RU"/>
        </w:rPr>
        <w:t>.</w:t>
      </w:r>
    </w:p>
    <w:p w14:paraId="0969CAAF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Сотрудники и иные лица (далее – заявители) могут сообщать о своих подозрениях в нарушении требований Этического кодекса анонимно, без предоставления своих персональных данных. Тем не менее, если заявитель представится, Компания сможет взаимодействовать с ним при проведении служебной проверки и дать обратную связь по ее результатам, что повысит эффективность в устранении нарушения.</w:t>
      </w:r>
    </w:p>
    <w:p w14:paraId="3A914276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Компания гарантирует, что персональные данные заявителя, а также сообщенные сведения будут использоваться конфиденциально только в целях проведения служебной проверки и только теми лицами, которые непосредственно участвуют в проведении необходимых мероприятий.</w:t>
      </w:r>
    </w:p>
    <w:p w14:paraId="71AF8D1E" w14:textId="449E8C11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Компания обязуется не допускать применения санкций в отношении добросовестных заявителей, сообщающих о таких нарушениях. Запрещено любое преследование или оказание давления на Сотрудников, сообщивших о нарушениях Кодекса или участвующих в служебных проверках.</w:t>
      </w:r>
    </w:p>
    <w:p w14:paraId="76C5B972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Запрещены попытки воспрепятствовать кому-либо в сообщении о нарушении Этического кодекса, ВНД и (или) норм законодательства.</w:t>
      </w:r>
    </w:p>
    <w:p w14:paraId="1A684CDE" w14:textId="1CB5B501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По всем сообщениям о нарушениях (фактически совершенных или потенциальных) незамедлительно проводится служебная проверка, по результатам которой принимаются меры по устранению нарушений. Если это требуется в соответствии с нормами законодательства, материалы передаются в соответствующие государственные органы.</w:t>
      </w:r>
    </w:p>
    <w:p w14:paraId="2E599D44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Сотрудники не должны уклоняться от взаимодействия с Компанией в процессе проведения служебных проверок. Не допускается умышленное предоставление ложной или вводящей в заблуждение информации.</w:t>
      </w:r>
    </w:p>
    <w:p w14:paraId="3EF31185" w14:textId="77777777" w:rsidR="00B419ED" w:rsidRPr="00B419ED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>Сотрудники, допустившие нарушение норм законодательства, правил и положений настоящего Кодекса, в зависимости от обстоятельств дела могут быть привлечены к дисциплинарной ответственности, а также несут ответственность в соответствии с нормами</w:t>
      </w:r>
      <w:bookmarkStart w:id="0" w:name="_GoBack"/>
      <w:bookmarkEnd w:id="0"/>
      <w:r w:rsidRPr="00B419ED">
        <w:rPr>
          <w:sz w:val="26"/>
          <w:szCs w:val="26"/>
        </w:rPr>
        <w:t xml:space="preserve"> законодательства. </w:t>
      </w:r>
    </w:p>
    <w:p w14:paraId="213BFB9A" w14:textId="1E86700D" w:rsidR="00B6734B" w:rsidRDefault="00B419ED" w:rsidP="00C9416F">
      <w:pPr>
        <w:pStyle w:val="a2"/>
        <w:spacing w:after="0"/>
        <w:ind w:firstLine="851"/>
        <w:rPr>
          <w:sz w:val="26"/>
          <w:szCs w:val="26"/>
        </w:rPr>
      </w:pPr>
      <w:r w:rsidRPr="00B419ED">
        <w:rPr>
          <w:sz w:val="26"/>
          <w:szCs w:val="26"/>
        </w:rPr>
        <w:t xml:space="preserve">С вопросами по соблюдению настоящего Кодекса каждый Сотрудник может обратиться за консультацией к своему непосредственному руководителю или к </w:t>
      </w:r>
      <w:r w:rsidR="000F2F45">
        <w:rPr>
          <w:sz w:val="26"/>
          <w:szCs w:val="26"/>
        </w:rPr>
        <w:t>Директору по персоналу.</w:t>
      </w:r>
    </w:p>
    <w:p w14:paraId="5203CB5D" w14:textId="77777777" w:rsidR="00891B53" w:rsidRDefault="00891B53" w:rsidP="00C9416F">
      <w:pPr>
        <w:pStyle w:val="a2"/>
        <w:spacing w:after="0"/>
        <w:ind w:firstLine="851"/>
        <w:rPr>
          <w:sz w:val="26"/>
          <w:szCs w:val="26"/>
        </w:rPr>
      </w:pPr>
    </w:p>
    <w:p w14:paraId="3D924239" w14:textId="77777777" w:rsidR="00891B53" w:rsidRPr="00891B53" w:rsidRDefault="00891B53" w:rsidP="00C9416F">
      <w:pPr>
        <w:pStyle w:val="af7"/>
        <w:numPr>
          <w:ilvl w:val="0"/>
          <w:numId w:val="48"/>
        </w:numPr>
        <w:jc w:val="both"/>
        <w:rPr>
          <w:rFonts w:cs="Times New Roman"/>
          <w:b/>
          <w:sz w:val="26"/>
          <w:szCs w:val="26"/>
          <w:lang w:val="ru-RU"/>
        </w:rPr>
      </w:pPr>
      <w:r w:rsidRPr="00891B53">
        <w:rPr>
          <w:rFonts w:cs="Times New Roman"/>
          <w:b/>
          <w:sz w:val="26"/>
          <w:szCs w:val="26"/>
          <w:lang w:val="ru-RU"/>
        </w:rPr>
        <w:t>Заключительные положения</w:t>
      </w:r>
    </w:p>
    <w:p w14:paraId="1F21E935" w14:textId="77777777" w:rsidR="00891B53" w:rsidRPr="00EC672A" w:rsidRDefault="00891B53" w:rsidP="00C9416F">
      <w:pPr>
        <w:pStyle w:val="a2"/>
        <w:spacing w:after="0"/>
        <w:ind w:firstLine="851"/>
        <w:rPr>
          <w:sz w:val="26"/>
          <w:szCs w:val="26"/>
        </w:rPr>
      </w:pPr>
    </w:p>
    <w:p w14:paraId="44B71E05" w14:textId="3A11B116" w:rsidR="0073718A" w:rsidRPr="0073718A" w:rsidRDefault="00E56370" w:rsidP="0073718A">
      <w:pPr>
        <w:pStyle w:val="a2"/>
        <w:spacing w:after="0"/>
        <w:ind w:firstLine="567"/>
        <w:rPr>
          <w:sz w:val="26"/>
          <w:szCs w:val="26"/>
        </w:rPr>
      </w:pPr>
      <w:r w:rsidRPr="00EC672A">
        <w:rPr>
          <w:sz w:val="26"/>
          <w:szCs w:val="26"/>
        </w:rPr>
        <w:t xml:space="preserve">Этический кодекс утверждается </w:t>
      </w:r>
      <w:bookmarkStart w:id="1" w:name="_Toc184628626"/>
      <w:bookmarkStart w:id="2" w:name="_Toc330368911"/>
      <w:r w:rsidR="0073718A" w:rsidRPr="0073718A">
        <w:rPr>
          <w:sz w:val="26"/>
          <w:szCs w:val="26"/>
        </w:rPr>
        <w:t>Приказом Генерального директора.</w:t>
      </w:r>
    </w:p>
    <w:p w14:paraId="664B13E4" w14:textId="35124AA2" w:rsidR="00E56370" w:rsidRPr="0073718A" w:rsidRDefault="0073718A" w:rsidP="0073718A">
      <w:pPr>
        <w:widowControl w:val="0"/>
        <w:tabs>
          <w:tab w:val="num" w:pos="1440"/>
        </w:tabs>
        <w:ind w:firstLine="567"/>
        <w:jc w:val="both"/>
        <w:rPr>
          <w:sz w:val="26"/>
          <w:szCs w:val="26"/>
          <w:lang w:val="ru-RU"/>
        </w:rPr>
      </w:pPr>
      <w:r w:rsidRPr="0073718A">
        <w:rPr>
          <w:sz w:val="26"/>
          <w:szCs w:val="26"/>
          <w:lang w:val="ru-RU"/>
        </w:rPr>
        <w:t>Директор по персоналу ООО «</w:t>
      </w:r>
      <w:proofErr w:type="spellStart"/>
      <w:r w:rsidRPr="0073718A">
        <w:rPr>
          <w:sz w:val="26"/>
          <w:szCs w:val="26"/>
          <w:lang w:val="ru-RU"/>
        </w:rPr>
        <w:t>Связьсервис</w:t>
      </w:r>
      <w:proofErr w:type="spellEnd"/>
      <w:r w:rsidRPr="0073718A">
        <w:rPr>
          <w:sz w:val="26"/>
          <w:szCs w:val="26"/>
          <w:lang w:val="ru-RU"/>
        </w:rPr>
        <w:t xml:space="preserve">» инициирует процесс внесения изменений и дополнений </w:t>
      </w:r>
      <w:r>
        <w:rPr>
          <w:sz w:val="26"/>
          <w:szCs w:val="26"/>
          <w:lang w:val="ru-RU"/>
        </w:rPr>
        <w:t>в настоящий Кодекс</w:t>
      </w:r>
      <w:bookmarkEnd w:id="1"/>
      <w:bookmarkEnd w:id="2"/>
      <w:r>
        <w:rPr>
          <w:sz w:val="26"/>
          <w:szCs w:val="26"/>
          <w:lang w:val="ru-RU"/>
        </w:rPr>
        <w:t>.</w:t>
      </w:r>
      <w:r w:rsidR="00AD7670" w:rsidRPr="0073718A">
        <w:rPr>
          <w:sz w:val="26"/>
          <w:szCs w:val="26"/>
          <w:lang w:val="ru-RU"/>
        </w:rPr>
        <w:t xml:space="preserve"> </w:t>
      </w:r>
    </w:p>
    <w:sectPr w:rsidR="00E56370" w:rsidRPr="0073718A" w:rsidSect="00C4631C">
      <w:footerReference w:type="default" r:id="rId16"/>
      <w:pgSz w:w="11909" w:h="16834" w:code="9"/>
      <w:pgMar w:top="1134" w:right="567" w:bottom="1134" w:left="1701" w:header="43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7F96" w14:textId="77777777" w:rsidR="0073459D" w:rsidRDefault="0073459D">
      <w:r>
        <w:separator/>
      </w:r>
    </w:p>
  </w:endnote>
  <w:endnote w:type="continuationSeparator" w:id="0">
    <w:p w14:paraId="14F73764" w14:textId="77777777" w:rsidR="0073459D" w:rsidRDefault="0073459D">
      <w:r>
        <w:continuationSeparator/>
      </w:r>
    </w:p>
  </w:endnote>
  <w:endnote w:type="continuationNotice" w:id="1">
    <w:p w14:paraId="15AF8992" w14:textId="77777777" w:rsidR="0073459D" w:rsidRDefault="00734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stelecomBasis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E440" w14:textId="01B24A36" w:rsidR="002E5627" w:rsidRDefault="002E5627">
    <w:pPr>
      <w:pStyle w:val="ad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3718A">
      <w:rPr>
        <w:rStyle w:val="af6"/>
        <w:noProof/>
      </w:rPr>
      <w:t>11</w:t>
    </w:r>
    <w:r>
      <w:rPr>
        <w:rStyle w:val="af6"/>
      </w:rPr>
      <w:fldChar w:fldCharType="end"/>
    </w:r>
  </w:p>
  <w:p w14:paraId="5E662AB6" w14:textId="77777777" w:rsidR="002E5627" w:rsidRDefault="002E5627">
    <w:pPr>
      <w:pStyle w:val="ad"/>
      <w:rPr>
        <w:rStyle w:val="NoNumber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9F14" w14:textId="77777777" w:rsidR="0073459D" w:rsidRDefault="0073459D">
      <w:r>
        <w:separator/>
      </w:r>
    </w:p>
  </w:footnote>
  <w:footnote w:type="continuationSeparator" w:id="0">
    <w:p w14:paraId="2E62AFD2" w14:textId="77777777" w:rsidR="0073459D" w:rsidRDefault="0073459D">
      <w:r>
        <w:continuationSeparator/>
      </w:r>
    </w:p>
  </w:footnote>
  <w:footnote w:type="continuationNotice" w:id="1">
    <w:p w14:paraId="61B90631" w14:textId="77777777" w:rsidR="0073459D" w:rsidRDefault="00734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3A8A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6327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7E0D6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CE86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D26D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F4B7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CBE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1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F209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243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72160"/>
    <w:multiLevelType w:val="hybridMultilevel"/>
    <w:tmpl w:val="344A4F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A057968"/>
    <w:multiLevelType w:val="hybridMultilevel"/>
    <w:tmpl w:val="D6ECA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454D"/>
    <w:multiLevelType w:val="hybridMultilevel"/>
    <w:tmpl w:val="616A7774"/>
    <w:lvl w:ilvl="0" w:tplc="A662904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639EE"/>
    <w:multiLevelType w:val="multilevel"/>
    <w:tmpl w:val="CE9A65A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6C05C09"/>
    <w:multiLevelType w:val="hybridMultilevel"/>
    <w:tmpl w:val="9DC889C8"/>
    <w:lvl w:ilvl="0" w:tplc="B9B284F8">
      <w:start w:val="1"/>
      <w:numFmt w:val="upperRoman"/>
      <w:pStyle w:val="1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6D72D53"/>
    <w:multiLevelType w:val="hybridMultilevel"/>
    <w:tmpl w:val="AEB4C0B6"/>
    <w:lvl w:ilvl="0" w:tplc="BE1A7586">
      <w:start w:val="1"/>
      <w:numFmt w:val="bullet"/>
      <w:pStyle w:val="2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0E1E"/>
    <w:multiLevelType w:val="hybridMultilevel"/>
    <w:tmpl w:val="9462EDE2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00142"/>
    <w:multiLevelType w:val="hybridMultilevel"/>
    <w:tmpl w:val="F04A046E"/>
    <w:lvl w:ilvl="0" w:tplc="49A6D602">
      <w:start w:val="1"/>
      <w:numFmt w:val="bullet"/>
      <w:pStyle w:val="31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C1425"/>
    <w:multiLevelType w:val="hybridMultilevel"/>
    <w:tmpl w:val="3738E904"/>
    <w:lvl w:ilvl="0" w:tplc="CCC656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C0225FF"/>
    <w:multiLevelType w:val="hybridMultilevel"/>
    <w:tmpl w:val="342A9CE0"/>
    <w:lvl w:ilvl="0" w:tplc="19CAB9B0">
      <w:numFmt w:val="bullet"/>
      <w:lvlText w:val="•"/>
      <w:lvlJc w:val="left"/>
      <w:pPr>
        <w:ind w:left="1482" w:hanging="91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E7E708D"/>
    <w:multiLevelType w:val="hybridMultilevel"/>
    <w:tmpl w:val="9A8C81F6"/>
    <w:lvl w:ilvl="0" w:tplc="239C72EE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3" w15:restartNumberingAfterBreak="0">
    <w:nsid w:val="50840F72"/>
    <w:multiLevelType w:val="hybridMultilevel"/>
    <w:tmpl w:val="8C9C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7266F"/>
    <w:multiLevelType w:val="hybridMultilevel"/>
    <w:tmpl w:val="11D0BA52"/>
    <w:lvl w:ilvl="0" w:tplc="C0365250">
      <w:start w:val="1"/>
      <w:numFmt w:val="bullet"/>
      <w:pStyle w:val="51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447F9"/>
    <w:multiLevelType w:val="multilevel"/>
    <w:tmpl w:val="147AE44C"/>
    <w:lvl w:ilvl="0">
      <w:start w:val="1"/>
      <w:numFmt w:val="upperRoman"/>
      <w:pStyle w:val="XHeading1"/>
      <w:suff w:val="nothing"/>
      <w:lvlText w:val="Article %1"/>
      <w:lvlJc w:val="left"/>
      <w:pPr>
        <w:ind w:left="0" w:firstLine="0"/>
      </w:pPr>
      <w:rPr>
        <w:rFonts w:hint="default"/>
        <w:caps/>
        <w:color w:val="auto"/>
        <w:u w:val="none"/>
      </w:rPr>
    </w:lvl>
    <w:lvl w:ilvl="1">
      <w:start w:val="1"/>
      <w:numFmt w:val="decimal"/>
      <w:pStyle w:val="XHeading2"/>
      <w:isLgl/>
      <w:suff w:val="nothing"/>
      <w:lvlText w:val="Section %2.%1  "/>
      <w:lvlJc w:val="left"/>
      <w:pPr>
        <w:ind w:left="0" w:firstLine="1440"/>
      </w:pPr>
      <w:rPr>
        <w:rFonts w:hint="default"/>
        <w:color w:val="auto"/>
      </w:rPr>
    </w:lvl>
    <w:lvl w:ilvl="2">
      <w:start w:val="1"/>
      <w:numFmt w:val="lowerLetter"/>
      <w:pStyle w:val="XHeading3"/>
      <w:suff w:val="nothing"/>
      <w:lvlText w:val="(%3)  "/>
      <w:lvlJc w:val="left"/>
      <w:pPr>
        <w:ind w:left="720" w:firstLine="720"/>
      </w:pPr>
      <w:rPr>
        <w:rFonts w:hint="default"/>
        <w:color w:val="auto"/>
      </w:rPr>
    </w:lvl>
    <w:lvl w:ilvl="3">
      <w:start w:val="1"/>
      <w:numFmt w:val="lowerRoman"/>
      <w:pStyle w:val="XHeading4"/>
      <w:suff w:val="nothing"/>
      <w:lvlText w:val="(%4)  "/>
      <w:lvlJc w:val="left"/>
      <w:pPr>
        <w:ind w:left="1440" w:firstLine="720"/>
      </w:pPr>
      <w:rPr>
        <w:rFonts w:hint="default"/>
        <w:color w:val="auto"/>
      </w:rPr>
    </w:lvl>
    <w:lvl w:ilvl="4">
      <w:start w:val="1"/>
      <w:numFmt w:val="decimal"/>
      <w:pStyle w:val="XHeading5"/>
      <w:suff w:val="nothing"/>
      <w:lvlText w:val="(%5)  "/>
      <w:lvlJc w:val="left"/>
      <w:pPr>
        <w:ind w:left="2160" w:firstLine="720"/>
      </w:pPr>
      <w:rPr>
        <w:rFonts w:hint="default"/>
        <w:color w:val="auto"/>
      </w:rPr>
    </w:lvl>
    <w:lvl w:ilvl="5">
      <w:start w:val="1"/>
      <w:numFmt w:val="upperLetter"/>
      <w:pStyle w:val="XHeading6"/>
      <w:suff w:val="nothing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XHeading7"/>
      <w:suff w:val="nothing"/>
      <w:lvlText w:val="%7."/>
      <w:lvlJc w:val="left"/>
      <w:pPr>
        <w:ind w:left="4320" w:hanging="720"/>
      </w:pPr>
      <w:rPr>
        <w:rFonts w:hint="default"/>
      </w:rPr>
    </w:lvl>
    <w:lvl w:ilvl="7">
      <w:start w:val="1"/>
      <w:numFmt w:val="lowerRoman"/>
      <w:pStyle w:val="XHeading8"/>
      <w:suff w:val="nothing"/>
      <w:lvlText w:val="%8."/>
      <w:lvlJc w:val="left"/>
      <w:pPr>
        <w:ind w:left="4320" w:hanging="720"/>
      </w:pPr>
      <w:rPr>
        <w:rFonts w:hint="default"/>
      </w:rPr>
    </w:lvl>
    <w:lvl w:ilvl="8">
      <w:start w:val="1"/>
      <w:numFmt w:val="lowerLetter"/>
      <w:pStyle w:val="XHeading9"/>
      <w:suff w:val="nothing"/>
      <w:lvlText w:val="%9)"/>
      <w:lvlJc w:val="left"/>
      <w:pPr>
        <w:ind w:left="4320" w:hanging="72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9"/>
  </w:num>
  <w:num w:numId="5">
    <w:abstractNumId w:val="5"/>
  </w:num>
  <w:num w:numId="6">
    <w:abstractNumId w:val="12"/>
  </w:num>
  <w:num w:numId="7">
    <w:abstractNumId w:val="4"/>
  </w:num>
  <w:num w:numId="8">
    <w:abstractNumId w:val="24"/>
  </w:num>
  <w:num w:numId="9">
    <w:abstractNumId w:val="9"/>
  </w:num>
  <w:num w:numId="10">
    <w:abstractNumId w:val="18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8"/>
  </w:num>
  <w:num w:numId="20">
    <w:abstractNumId w:val="8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18"/>
  </w:num>
  <w:num w:numId="31">
    <w:abstractNumId w:val="16"/>
  </w:num>
  <w:num w:numId="32">
    <w:abstractNumId w:val="19"/>
  </w:num>
  <w:num w:numId="33">
    <w:abstractNumId w:val="12"/>
  </w:num>
  <w:num w:numId="34">
    <w:abstractNumId w:val="12"/>
  </w:num>
  <w:num w:numId="35">
    <w:abstractNumId w:val="24"/>
  </w:num>
  <w:num w:numId="36">
    <w:abstractNumId w:val="25"/>
  </w:num>
  <w:num w:numId="37">
    <w:abstractNumId w:val="14"/>
  </w:num>
  <w:num w:numId="38">
    <w:abstractNumId w:val="16"/>
  </w:num>
  <w:num w:numId="39">
    <w:abstractNumId w:val="16"/>
  </w:num>
  <w:num w:numId="40">
    <w:abstractNumId w:val="10"/>
  </w:num>
  <w:num w:numId="41">
    <w:abstractNumId w:val="20"/>
  </w:num>
  <w:num w:numId="42">
    <w:abstractNumId w:val="11"/>
  </w:num>
  <w:num w:numId="43">
    <w:abstractNumId w:val="23"/>
  </w:num>
  <w:num w:numId="44">
    <w:abstractNumId w:val="22"/>
  </w:num>
  <w:num w:numId="45">
    <w:abstractNumId w:val="21"/>
  </w:num>
  <w:num w:numId="46">
    <w:abstractNumId w:val="15"/>
  </w:num>
  <w:num w:numId="47">
    <w:abstractNumId w:val="17"/>
  </w:num>
  <w:num w:numId="48">
    <w:abstractNumId w:val="13"/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Number" w:val="70015088v3"/>
    <w:docVar w:name="SWActiveDesign" w:val="Heading"/>
    <w:docVar w:name="SWAllDesigns" w:val="Heading|"/>
    <w:docVar w:name="SWAllLineBreaks" w:val="Heading~~0|0|0|0|0|0|0|0|0|@@"/>
  </w:docVars>
  <w:rsids>
    <w:rsidRoot w:val="001F4918"/>
    <w:rsid w:val="00002FB6"/>
    <w:rsid w:val="00004F5A"/>
    <w:rsid w:val="00011380"/>
    <w:rsid w:val="000133C4"/>
    <w:rsid w:val="000154D6"/>
    <w:rsid w:val="00027F78"/>
    <w:rsid w:val="00032894"/>
    <w:rsid w:val="00032C45"/>
    <w:rsid w:val="00050E9A"/>
    <w:rsid w:val="0006523F"/>
    <w:rsid w:val="000720FE"/>
    <w:rsid w:val="00076919"/>
    <w:rsid w:val="0008428D"/>
    <w:rsid w:val="00086F59"/>
    <w:rsid w:val="00095C5C"/>
    <w:rsid w:val="000A7847"/>
    <w:rsid w:val="000B4062"/>
    <w:rsid w:val="000C3302"/>
    <w:rsid w:val="000C4B43"/>
    <w:rsid w:val="000D105E"/>
    <w:rsid w:val="000D349C"/>
    <w:rsid w:val="000E0C2C"/>
    <w:rsid w:val="000E594E"/>
    <w:rsid w:val="000F2F45"/>
    <w:rsid w:val="001016A2"/>
    <w:rsid w:val="001017AE"/>
    <w:rsid w:val="00105A9D"/>
    <w:rsid w:val="00112AF8"/>
    <w:rsid w:val="0012026D"/>
    <w:rsid w:val="00134625"/>
    <w:rsid w:val="00140E4D"/>
    <w:rsid w:val="00145CCD"/>
    <w:rsid w:val="00146CD4"/>
    <w:rsid w:val="00155CD4"/>
    <w:rsid w:val="00156C74"/>
    <w:rsid w:val="00162617"/>
    <w:rsid w:val="00163858"/>
    <w:rsid w:val="00192292"/>
    <w:rsid w:val="0019309B"/>
    <w:rsid w:val="00197DF5"/>
    <w:rsid w:val="001A0084"/>
    <w:rsid w:val="001A23C9"/>
    <w:rsid w:val="001B0874"/>
    <w:rsid w:val="001B233A"/>
    <w:rsid w:val="001B327C"/>
    <w:rsid w:val="001B4B54"/>
    <w:rsid w:val="001D2D35"/>
    <w:rsid w:val="001E2221"/>
    <w:rsid w:val="001E3F61"/>
    <w:rsid w:val="001E636B"/>
    <w:rsid w:val="001F3599"/>
    <w:rsid w:val="001F4918"/>
    <w:rsid w:val="001F589E"/>
    <w:rsid w:val="001F5959"/>
    <w:rsid w:val="00213562"/>
    <w:rsid w:val="00213EEB"/>
    <w:rsid w:val="0021742B"/>
    <w:rsid w:val="00223E23"/>
    <w:rsid w:val="002310BA"/>
    <w:rsid w:val="00236094"/>
    <w:rsid w:val="00251E6F"/>
    <w:rsid w:val="002562C3"/>
    <w:rsid w:val="00273408"/>
    <w:rsid w:val="00282002"/>
    <w:rsid w:val="002955D4"/>
    <w:rsid w:val="002A1594"/>
    <w:rsid w:val="002A4EEC"/>
    <w:rsid w:val="002B6A19"/>
    <w:rsid w:val="002D0A5B"/>
    <w:rsid w:val="002D23E7"/>
    <w:rsid w:val="002D4A4F"/>
    <w:rsid w:val="002E5627"/>
    <w:rsid w:val="003016AE"/>
    <w:rsid w:val="003133AF"/>
    <w:rsid w:val="0032202B"/>
    <w:rsid w:val="0032271B"/>
    <w:rsid w:val="0032353A"/>
    <w:rsid w:val="0033784D"/>
    <w:rsid w:val="0035766B"/>
    <w:rsid w:val="00363EC9"/>
    <w:rsid w:val="00376D8D"/>
    <w:rsid w:val="0037779F"/>
    <w:rsid w:val="00394A42"/>
    <w:rsid w:val="003A1C0A"/>
    <w:rsid w:val="003A54CF"/>
    <w:rsid w:val="003C15A2"/>
    <w:rsid w:val="003C6D6E"/>
    <w:rsid w:val="003D15D7"/>
    <w:rsid w:val="003D1759"/>
    <w:rsid w:val="003D2954"/>
    <w:rsid w:val="003D29E5"/>
    <w:rsid w:val="003D7437"/>
    <w:rsid w:val="003E201F"/>
    <w:rsid w:val="003E3F55"/>
    <w:rsid w:val="003E6743"/>
    <w:rsid w:val="00406362"/>
    <w:rsid w:val="00435AF1"/>
    <w:rsid w:val="00455AD7"/>
    <w:rsid w:val="00461064"/>
    <w:rsid w:val="00471C39"/>
    <w:rsid w:val="004828AE"/>
    <w:rsid w:val="00483F18"/>
    <w:rsid w:val="00487294"/>
    <w:rsid w:val="00487592"/>
    <w:rsid w:val="004A5E30"/>
    <w:rsid w:val="004B446E"/>
    <w:rsid w:val="004B6D4F"/>
    <w:rsid w:val="004C2775"/>
    <w:rsid w:val="004C6D2E"/>
    <w:rsid w:val="004C75F1"/>
    <w:rsid w:val="004D2F38"/>
    <w:rsid w:val="004E7464"/>
    <w:rsid w:val="00502B80"/>
    <w:rsid w:val="0052355D"/>
    <w:rsid w:val="00525F9E"/>
    <w:rsid w:val="005276F7"/>
    <w:rsid w:val="00547E14"/>
    <w:rsid w:val="00572A1F"/>
    <w:rsid w:val="00573265"/>
    <w:rsid w:val="00584D5D"/>
    <w:rsid w:val="00587782"/>
    <w:rsid w:val="005A35FA"/>
    <w:rsid w:val="005B2CE4"/>
    <w:rsid w:val="005C2AC4"/>
    <w:rsid w:val="005C2C97"/>
    <w:rsid w:val="005D760C"/>
    <w:rsid w:val="005E0FAA"/>
    <w:rsid w:val="005E2424"/>
    <w:rsid w:val="005E4CAE"/>
    <w:rsid w:val="00607F07"/>
    <w:rsid w:val="006102E4"/>
    <w:rsid w:val="00623431"/>
    <w:rsid w:val="006270BD"/>
    <w:rsid w:val="006419D7"/>
    <w:rsid w:val="00645A21"/>
    <w:rsid w:val="0064640A"/>
    <w:rsid w:val="00653498"/>
    <w:rsid w:val="00663AB0"/>
    <w:rsid w:val="00666CD1"/>
    <w:rsid w:val="006767DF"/>
    <w:rsid w:val="0067700B"/>
    <w:rsid w:val="006A11F5"/>
    <w:rsid w:val="006B4D7B"/>
    <w:rsid w:val="006B5362"/>
    <w:rsid w:val="006C1511"/>
    <w:rsid w:val="006C1CC4"/>
    <w:rsid w:val="006C73ED"/>
    <w:rsid w:val="006D6BCF"/>
    <w:rsid w:val="006D7F46"/>
    <w:rsid w:val="006E18F0"/>
    <w:rsid w:val="006F25A2"/>
    <w:rsid w:val="006F404D"/>
    <w:rsid w:val="007006D3"/>
    <w:rsid w:val="00715A22"/>
    <w:rsid w:val="00716E5F"/>
    <w:rsid w:val="0072498A"/>
    <w:rsid w:val="007255D6"/>
    <w:rsid w:val="00726DA9"/>
    <w:rsid w:val="00733497"/>
    <w:rsid w:val="0073459D"/>
    <w:rsid w:val="0073718A"/>
    <w:rsid w:val="007428D9"/>
    <w:rsid w:val="00751CBD"/>
    <w:rsid w:val="007664BD"/>
    <w:rsid w:val="007666CB"/>
    <w:rsid w:val="007A3B78"/>
    <w:rsid w:val="007A7B5F"/>
    <w:rsid w:val="007C6114"/>
    <w:rsid w:val="007D0FB6"/>
    <w:rsid w:val="007D6BC0"/>
    <w:rsid w:val="007D7DCB"/>
    <w:rsid w:val="007E6197"/>
    <w:rsid w:val="007E6AFE"/>
    <w:rsid w:val="007F2479"/>
    <w:rsid w:val="007F50C2"/>
    <w:rsid w:val="0080253D"/>
    <w:rsid w:val="00802976"/>
    <w:rsid w:val="008046EC"/>
    <w:rsid w:val="00810C47"/>
    <w:rsid w:val="0081489F"/>
    <w:rsid w:val="00816043"/>
    <w:rsid w:val="008221C8"/>
    <w:rsid w:val="008236FF"/>
    <w:rsid w:val="00830BB4"/>
    <w:rsid w:val="00840CE4"/>
    <w:rsid w:val="00841B83"/>
    <w:rsid w:val="00841F37"/>
    <w:rsid w:val="00846F21"/>
    <w:rsid w:val="00854B1A"/>
    <w:rsid w:val="00863020"/>
    <w:rsid w:val="00867F1D"/>
    <w:rsid w:val="00880064"/>
    <w:rsid w:val="00883D70"/>
    <w:rsid w:val="00891B53"/>
    <w:rsid w:val="008966FD"/>
    <w:rsid w:val="008A0EFE"/>
    <w:rsid w:val="008A5043"/>
    <w:rsid w:val="008B2181"/>
    <w:rsid w:val="008B7521"/>
    <w:rsid w:val="008C70B0"/>
    <w:rsid w:val="008C71AE"/>
    <w:rsid w:val="008D430F"/>
    <w:rsid w:val="008D5D16"/>
    <w:rsid w:val="008D60F1"/>
    <w:rsid w:val="008D6252"/>
    <w:rsid w:val="008D6825"/>
    <w:rsid w:val="008F1861"/>
    <w:rsid w:val="00902635"/>
    <w:rsid w:val="00910D6B"/>
    <w:rsid w:val="00915789"/>
    <w:rsid w:val="009161B7"/>
    <w:rsid w:val="0092128F"/>
    <w:rsid w:val="00922856"/>
    <w:rsid w:val="00924A59"/>
    <w:rsid w:val="0093082F"/>
    <w:rsid w:val="0093452C"/>
    <w:rsid w:val="00934615"/>
    <w:rsid w:val="00940E4C"/>
    <w:rsid w:val="00940EE8"/>
    <w:rsid w:val="00943CD5"/>
    <w:rsid w:val="00951432"/>
    <w:rsid w:val="009519E8"/>
    <w:rsid w:val="00957FFA"/>
    <w:rsid w:val="0096260D"/>
    <w:rsid w:val="009640E0"/>
    <w:rsid w:val="00971BB5"/>
    <w:rsid w:val="00971F8E"/>
    <w:rsid w:val="00974431"/>
    <w:rsid w:val="00984433"/>
    <w:rsid w:val="00986837"/>
    <w:rsid w:val="009905EF"/>
    <w:rsid w:val="009A0693"/>
    <w:rsid w:val="009B0CC9"/>
    <w:rsid w:val="009B578F"/>
    <w:rsid w:val="009C0E18"/>
    <w:rsid w:val="009C16BA"/>
    <w:rsid w:val="009D32F1"/>
    <w:rsid w:val="009E2F9F"/>
    <w:rsid w:val="009E3BC7"/>
    <w:rsid w:val="009E5950"/>
    <w:rsid w:val="009F6ADE"/>
    <w:rsid w:val="00A00422"/>
    <w:rsid w:val="00A03A6F"/>
    <w:rsid w:val="00A06121"/>
    <w:rsid w:val="00A13B65"/>
    <w:rsid w:val="00A32BF1"/>
    <w:rsid w:val="00A36A08"/>
    <w:rsid w:val="00A41448"/>
    <w:rsid w:val="00A524A9"/>
    <w:rsid w:val="00A60AC6"/>
    <w:rsid w:val="00A65F5F"/>
    <w:rsid w:val="00A765AF"/>
    <w:rsid w:val="00A93049"/>
    <w:rsid w:val="00A94FDC"/>
    <w:rsid w:val="00A95A55"/>
    <w:rsid w:val="00AA158B"/>
    <w:rsid w:val="00AC105B"/>
    <w:rsid w:val="00AC2071"/>
    <w:rsid w:val="00AC7485"/>
    <w:rsid w:val="00AC7649"/>
    <w:rsid w:val="00AD4E39"/>
    <w:rsid w:val="00AD528F"/>
    <w:rsid w:val="00AD7670"/>
    <w:rsid w:val="00AE3EA9"/>
    <w:rsid w:val="00AE5277"/>
    <w:rsid w:val="00AF479F"/>
    <w:rsid w:val="00AF6DA7"/>
    <w:rsid w:val="00B07752"/>
    <w:rsid w:val="00B140B4"/>
    <w:rsid w:val="00B273B7"/>
    <w:rsid w:val="00B312FF"/>
    <w:rsid w:val="00B419ED"/>
    <w:rsid w:val="00B6734B"/>
    <w:rsid w:val="00B703B0"/>
    <w:rsid w:val="00B71B22"/>
    <w:rsid w:val="00B77622"/>
    <w:rsid w:val="00B77A6E"/>
    <w:rsid w:val="00B86270"/>
    <w:rsid w:val="00BA1C24"/>
    <w:rsid w:val="00BA51B9"/>
    <w:rsid w:val="00BA59EB"/>
    <w:rsid w:val="00BA72CE"/>
    <w:rsid w:val="00BB60EB"/>
    <w:rsid w:val="00BC0306"/>
    <w:rsid w:val="00BC492D"/>
    <w:rsid w:val="00BC5C16"/>
    <w:rsid w:val="00BD35BF"/>
    <w:rsid w:val="00BD39EE"/>
    <w:rsid w:val="00BD465D"/>
    <w:rsid w:val="00BD5BB1"/>
    <w:rsid w:val="00BD6DF9"/>
    <w:rsid w:val="00BF4BD4"/>
    <w:rsid w:val="00BF7347"/>
    <w:rsid w:val="00C1071D"/>
    <w:rsid w:val="00C11A81"/>
    <w:rsid w:val="00C20B0E"/>
    <w:rsid w:val="00C30CD5"/>
    <w:rsid w:val="00C42F91"/>
    <w:rsid w:val="00C4631C"/>
    <w:rsid w:val="00C46622"/>
    <w:rsid w:val="00C50837"/>
    <w:rsid w:val="00C619EB"/>
    <w:rsid w:val="00C70351"/>
    <w:rsid w:val="00C7182C"/>
    <w:rsid w:val="00C72728"/>
    <w:rsid w:val="00C80F4C"/>
    <w:rsid w:val="00C82EF0"/>
    <w:rsid w:val="00C86FCD"/>
    <w:rsid w:val="00C90B69"/>
    <w:rsid w:val="00C93FA1"/>
    <w:rsid w:val="00C9416F"/>
    <w:rsid w:val="00CA2B87"/>
    <w:rsid w:val="00CA79E2"/>
    <w:rsid w:val="00CB05E4"/>
    <w:rsid w:val="00CC3751"/>
    <w:rsid w:val="00CC67E2"/>
    <w:rsid w:val="00CD5672"/>
    <w:rsid w:val="00CD62DC"/>
    <w:rsid w:val="00D06226"/>
    <w:rsid w:val="00D15529"/>
    <w:rsid w:val="00D313FE"/>
    <w:rsid w:val="00D40B11"/>
    <w:rsid w:val="00D60DA3"/>
    <w:rsid w:val="00D63FAD"/>
    <w:rsid w:val="00D91F3E"/>
    <w:rsid w:val="00D92F32"/>
    <w:rsid w:val="00D95043"/>
    <w:rsid w:val="00D964B7"/>
    <w:rsid w:val="00DA224C"/>
    <w:rsid w:val="00DC4BEB"/>
    <w:rsid w:val="00DE08A5"/>
    <w:rsid w:val="00DE6B2D"/>
    <w:rsid w:val="00DF26D1"/>
    <w:rsid w:val="00E002DB"/>
    <w:rsid w:val="00E02F63"/>
    <w:rsid w:val="00E04D95"/>
    <w:rsid w:val="00E0577B"/>
    <w:rsid w:val="00E05F89"/>
    <w:rsid w:val="00E24AF8"/>
    <w:rsid w:val="00E45737"/>
    <w:rsid w:val="00E513AF"/>
    <w:rsid w:val="00E56370"/>
    <w:rsid w:val="00E56CF1"/>
    <w:rsid w:val="00E6192F"/>
    <w:rsid w:val="00E66F8F"/>
    <w:rsid w:val="00E6752C"/>
    <w:rsid w:val="00E71B84"/>
    <w:rsid w:val="00E73D66"/>
    <w:rsid w:val="00E777FA"/>
    <w:rsid w:val="00E8061F"/>
    <w:rsid w:val="00E84420"/>
    <w:rsid w:val="00E84C9C"/>
    <w:rsid w:val="00E8737C"/>
    <w:rsid w:val="00E953C6"/>
    <w:rsid w:val="00E967FF"/>
    <w:rsid w:val="00EA6AA9"/>
    <w:rsid w:val="00EB0B4C"/>
    <w:rsid w:val="00EC672A"/>
    <w:rsid w:val="00EF75B4"/>
    <w:rsid w:val="00F076B5"/>
    <w:rsid w:val="00F07AA9"/>
    <w:rsid w:val="00F15999"/>
    <w:rsid w:val="00F249EB"/>
    <w:rsid w:val="00F3269B"/>
    <w:rsid w:val="00F32BF6"/>
    <w:rsid w:val="00F42A94"/>
    <w:rsid w:val="00F43A75"/>
    <w:rsid w:val="00F50083"/>
    <w:rsid w:val="00F71092"/>
    <w:rsid w:val="00F72803"/>
    <w:rsid w:val="00F849DD"/>
    <w:rsid w:val="00F90D3F"/>
    <w:rsid w:val="00F915B6"/>
    <w:rsid w:val="00F9381D"/>
    <w:rsid w:val="00F94CC0"/>
    <w:rsid w:val="00FA194F"/>
    <w:rsid w:val="00FA50B2"/>
    <w:rsid w:val="00FB5400"/>
    <w:rsid w:val="00FB69CD"/>
    <w:rsid w:val="00FC5D34"/>
    <w:rsid w:val="00FD3496"/>
    <w:rsid w:val="00FD426C"/>
    <w:rsid w:val="00FD55B8"/>
    <w:rsid w:val="00FD5D45"/>
    <w:rsid w:val="00FE1FA6"/>
    <w:rsid w:val="00FE46E4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37A8"/>
  <w15:docId w15:val="{7B4B0C1E-7359-4B1C-B3B3-ECA4C1F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lang w:val="en-US" w:eastAsia="en-US"/>
    </w:rPr>
  </w:style>
  <w:style w:type="paragraph" w:styleId="1">
    <w:name w:val="heading 1"/>
    <w:basedOn w:val="a1"/>
    <w:next w:val="a2"/>
    <w:qFormat/>
    <w:rsid w:val="00282002"/>
    <w:pPr>
      <w:keepNext/>
      <w:numPr>
        <w:numId w:val="46"/>
      </w:numPr>
      <w:spacing w:after="240"/>
      <w:outlineLvl w:val="0"/>
    </w:pPr>
    <w:rPr>
      <w:b/>
      <w:caps/>
      <w:lang w:val="ru-RU"/>
    </w:rPr>
  </w:style>
  <w:style w:type="paragraph" w:styleId="20">
    <w:name w:val="heading 2"/>
    <w:basedOn w:val="a1"/>
    <w:next w:val="a2"/>
    <w:qFormat/>
    <w:pPr>
      <w:keepNext/>
      <w:numPr>
        <w:ilvl w:val="1"/>
        <w:numId w:val="37"/>
      </w:numPr>
      <w:tabs>
        <w:tab w:val="clear" w:pos="0"/>
      </w:tabs>
      <w:spacing w:after="240"/>
      <w:outlineLvl w:val="1"/>
    </w:pPr>
  </w:style>
  <w:style w:type="paragraph" w:styleId="30">
    <w:name w:val="heading 3"/>
    <w:basedOn w:val="a1"/>
    <w:next w:val="a2"/>
    <w:qFormat/>
    <w:pPr>
      <w:numPr>
        <w:ilvl w:val="2"/>
        <w:numId w:val="37"/>
      </w:numPr>
      <w:tabs>
        <w:tab w:val="clear" w:pos="0"/>
      </w:tabs>
      <w:spacing w:after="240"/>
      <w:outlineLvl w:val="2"/>
    </w:pPr>
  </w:style>
  <w:style w:type="paragraph" w:styleId="41">
    <w:name w:val="heading 4"/>
    <w:basedOn w:val="a1"/>
    <w:next w:val="a2"/>
    <w:qFormat/>
    <w:pPr>
      <w:numPr>
        <w:ilvl w:val="3"/>
        <w:numId w:val="37"/>
      </w:numPr>
      <w:tabs>
        <w:tab w:val="clear" w:pos="0"/>
      </w:tabs>
      <w:spacing w:after="240"/>
      <w:outlineLvl w:val="3"/>
    </w:pPr>
  </w:style>
  <w:style w:type="paragraph" w:styleId="50">
    <w:name w:val="heading 5"/>
    <w:basedOn w:val="a1"/>
    <w:next w:val="a2"/>
    <w:qFormat/>
    <w:pPr>
      <w:numPr>
        <w:ilvl w:val="4"/>
        <w:numId w:val="37"/>
      </w:numPr>
      <w:tabs>
        <w:tab w:val="clear" w:pos="0"/>
      </w:tabs>
      <w:spacing w:after="240"/>
      <w:outlineLvl w:val="4"/>
    </w:pPr>
  </w:style>
  <w:style w:type="paragraph" w:styleId="6">
    <w:name w:val="heading 6"/>
    <w:basedOn w:val="a1"/>
    <w:next w:val="a2"/>
    <w:qFormat/>
    <w:pPr>
      <w:numPr>
        <w:ilvl w:val="5"/>
        <w:numId w:val="37"/>
      </w:numPr>
      <w:tabs>
        <w:tab w:val="clear" w:pos="0"/>
      </w:tabs>
      <w:spacing w:after="240"/>
      <w:outlineLvl w:val="5"/>
    </w:pPr>
  </w:style>
  <w:style w:type="paragraph" w:styleId="7">
    <w:name w:val="heading 7"/>
    <w:basedOn w:val="a1"/>
    <w:next w:val="a2"/>
    <w:qFormat/>
    <w:pPr>
      <w:numPr>
        <w:ilvl w:val="6"/>
        <w:numId w:val="37"/>
      </w:numPr>
      <w:tabs>
        <w:tab w:val="clear" w:pos="0"/>
      </w:tabs>
      <w:spacing w:after="240"/>
      <w:outlineLvl w:val="6"/>
    </w:pPr>
  </w:style>
  <w:style w:type="paragraph" w:styleId="8">
    <w:name w:val="heading 8"/>
    <w:basedOn w:val="a1"/>
    <w:next w:val="a2"/>
    <w:qFormat/>
    <w:pPr>
      <w:numPr>
        <w:ilvl w:val="7"/>
        <w:numId w:val="37"/>
      </w:numPr>
      <w:tabs>
        <w:tab w:val="clear" w:pos="0"/>
      </w:tabs>
      <w:spacing w:after="240"/>
      <w:outlineLvl w:val="7"/>
    </w:pPr>
  </w:style>
  <w:style w:type="paragraph" w:styleId="9">
    <w:name w:val="heading 9"/>
    <w:basedOn w:val="a1"/>
    <w:next w:val="a2"/>
    <w:qFormat/>
    <w:pPr>
      <w:numPr>
        <w:ilvl w:val="8"/>
        <w:numId w:val="37"/>
      </w:numPr>
      <w:tabs>
        <w:tab w:val="clear" w:pos="0"/>
      </w:tabs>
      <w:spacing w:after="24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pPr>
      <w:spacing w:after="240"/>
      <w:ind w:left="1440" w:right="1440"/>
    </w:pPr>
  </w:style>
  <w:style w:type="paragraph" w:styleId="22">
    <w:name w:val="Body Text 2"/>
    <w:aliases w:val="bt2"/>
    <w:basedOn w:val="a1"/>
    <w:pPr>
      <w:spacing w:line="480" w:lineRule="auto"/>
      <w:ind w:firstLine="720"/>
    </w:pPr>
  </w:style>
  <w:style w:type="paragraph" w:styleId="32">
    <w:name w:val="Body Text 3"/>
    <w:aliases w:val="bt3"/>
    <w:basedOn w:val="a1"/>
    <w:pPr>
      <w:spacing w:after="240"/>
    </w:pPr>
    <w:rPr>
      <w:szCs w:val="16"/>
    </w:rPr>
  </w:style>
  <w:style w:type="paragraph" w:styleId="a7">
    <w:name w:val="Body Text Indent"/>
    <w:aliases w:val="bti"/>
    <w:basedOn w:val="a1"/>
    <w:pPr>
      <w:spacing w:after="240"/>
      <w:ind w:left="720"/>
    </w:pPr>
  </w:style>
  <w:style w:type="paragraph" w:styleId="23">
    <w:name w:val="Body Text First Indent 2"/>
    <w:basedOn w:val="a2"/>
    <w:pPr>
      <w:spacing w:after="0" w:line="480" w:lineRule="auto"/>
      <w:ind w:left="720"/>
    </w:pPr>
  </w:style>
  <w:style w:type="paragraph" w:styleId="a2">
    <w:name w:val="Body Text"/>
    <w:aliases w:val="bt"/>
    <w:basedOn w:val="a1"/>
    <w:link w:val="a8"/>
    <w:pPr>
      <w:spacing w:after="240"/>
      <w:ind w:firstLine="720"/>
      <w:jc w:val="both"/>
    </w:pPr>
    <w:rPr>
      <w:lang w:val="ru-RU"/>
    </w:rPr>
  </w:style>
  <w:style w:type="paragraph" w:styleId="a9">
    <w:name w:val="Body Text First Indent"/>
    <w:aliases w:val="btf"/>
    <w:basedOn w:val="a2"/>
    <w:pPr>
      <w:ind w:left="720"/>
    </w:pPr>
  </w:style>
  <w:style w:type="paragraph" w:customStyle="1" w:styleId="BodyTextFlush">
    <w:name w:val="Body Text Flush"/>
    <w:aliases w:val="bth"/>
    <w:basedOn w:val="a1"/>
    <w:pPr>
      <w:spacing w:after="240"/>
    </w:pPr>
  </w:style>
  <w:style w:type="paragraph" w:styleId="24">
    <w:name w:val="Body Text Indent 2"/>
    <w:basedOn w:val="a1"/>
    <w:pPr>
      <w:spacing w:line="480" w:lineRule="auto"/>
      <w:ind w:left="720"/>
    </w:pPr>
  </w:style>
  <w:style w:type="paragraph" w:styleId="33">
    <w:name w:val="Body Text Indent 3"/>
    <w:basedOn w:val="a1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pPr>
      <w:jc w:val="center"/>
    </w:pPr>
  </w:style>
  <w:style w:type="paragraph" w:styleId="aa">
    <w:name w:val="Closing"/>
    <w:aliases w:val="cl"/>
    <w:basedOn w:val="a1"/>
    <w:pPr>
      <w:tabs>
        <w:tab w:val="right" w:leader="underscore" w:pos="8640"/>
      </w:tabs>
      <w:ind w:left="4320"/>
    </w:pPr>
  </w:style>
  <w:style w:type="character" w:styleId="ab">
    <w:name w:val="Emphasis"/>
    <w:basedOn w:val="a3"/>
    <w:uiPriority w:val="20"/>
    <w:qFormat/>
    <w:rPr>
      <w:i/>
      <w:iCs/>
    </w:rPr>
  </w:style>
  <w:style w:type="paragraph" w:styleId="ac">
    <w:name w:val="endnote text"/>
    <w:basedOn w:val="a1"/>
    <w:semiHidden/>
  </w:style>
  <w:style w:type="paragraph" w:customStyle="1" w:styleId="FlushRight">
    <w:name w:val="Flush Right"/>
    <w:aliases w:val="fr"/>
    <w:basedOn w:val="a1"/>
    <w:pPr>
      <w:jc w:val="right"/>
    </w:pPr>
  </w:style>
  <w:style w:type="paragraph" w:styleId="ad">
    <w:name w:val="footer"/>
    <w:basedOn w:val="a1"/>
    <w:pPr>
      <w:tabs>
        <w:tab w:val="center" w:pos="4320"/>
        <w:tab w:val="right" w:pos="8640"/>
      </w:tabs>
    </w:pPr>
  </w:style>
  <w:style w:type="paragraph" w:styleId="ae">
    <w:name w:val="footnote text"/>
    <w:basedOn w:val="a1"/>
    <w:semiHidden/>
    <w:pPr>
      <w:tabs>
        <w:tab w:val="left" w:pos="432"/>
      </w:tabs>
      <w:spacing w:after="240"/>
      <w:ind w:left="432" w:hanging="432"/>
    </w:pPr>
  </w:style>
  <w:style w:type="paragraph" w:styleId="af">
    <w:name w:val="header"/>
    <w:basedOn w:val="a1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pPr>
      <w:ind w:left="360" w:hanging="360"/>
    </w:pPr>
  </w:style>
  <w:style w:type="paragraph" w:styleId="25">
    <w:name w:val="index 2"/>
    <w:basedOn w:val="a1"/>
    <w:autoRedefine/>
    <w:semiHidden/>
    <w:pPr>
      <w:ind w:left="720" w:hanging="360"/>
    </w:pPr>
  </w:style>
  <w:style w:type="paragraph" w:styleId="34">
    <w:name w:val="index 3"/>
    <w:basedOn w:val="a1"/>
    <w:autoRedefine/>
    <w:semiHidden/>
    <w:pPr>
      <w:ind w:left="1080" w:hanging="360"/>
    </w:pPr>
  </w:style>
  <w:style w:type="paragraph" w:styleId="42">
    <w:name w:val="index 4"/>
    <w:basedOn w:val="a1"/>
    <w:autoRedefine/>
    <w:semiHidden/>
    <w:pPr>
      <w:ind w:left="1440" w:hanging="360"/>
    </w:pPr>
  </w:style>
  <w:style w:type="paragraph" w:styleId="52">
    <w:name w:val="index 5"/>
    <w:basedOn w:val="a1"/>
    <w:autoRedefine/>
    <w:semiHidden/>
    <w:pPr>
      <w:ind w:left="1800" w:hanging="360"/>
    </w:pPr>
  </w:style>
  <w:style w:type="paragraph" w:styleId="60">
    <w:name w:val="index 6"/>
    <w:basedOn w:val="a1"/>
    <w:autoRedefine/>
    <w:semiHidden/>
    <w:pPr>
      <w:ind w:left="2160" w:hanging="360"/>
    </w:pPr>
  </w:style>
  <w:style w:type="paragraph" w:styleId="70">
    <w:name w:val="index 7"/>
    <w:basedOn w:val="a1"/>
    <w:autoRedefine/>
    <w:semiHidden/>
    <w:pPr>
      <w:ind w:left="2520" w:hanging="360"/>
    </w:pPr>
  </w:style>
  <w:style w:type="paragraph" w:styleId="80">
    <w:name w:val="index 8"/>
    <w:basedOn w:val="a1"/>
    <w:autoRedefine/>
    <w:semiHidden/>
    <w:pPr>
      <w:ind w:left="2880" w:hanging="360"/>
    </w:pPr>
  </w:style>
  <w:style w:type="paragraph" w:styleId="90">
    <w:name w:val="index 9"/>
    <w:basedOn w:val="a1"/>
    <w:autoRedefine/>
    <w:semiHidden/>
    <w:pPr>
      <w:ind w:left="3240" w:hanging="360"/>
    </w:pPr>
  </w:style>
  <w:style w:type="paragraph" w:styleId="af0">
    <w:name w:val="index heading"/>
    <w:basedOn w:val="a1"/>
    <w:next w:val="10"/>
    <w:semiHidden/>
    <w:rPr>
      <w:rFonts w:cs="Arial"/>
      <w:b/>
      <w:bCs/>
    </w:rPr>
  </w:style>
  <w:style w:type="paragraph" w:styleId="af1">
    <w:name w:val="List"/>
    <w:basedOn w:val="a1"/>
    <w:pPr>
      <w:spacing w:after="240"/>
      <w:ind w:left="360" w:hanging="360"/>
    </w:pPr>
  </w:style>
  <w:style w:type="paragraph" w:styleId="26">
    <w:name w:val="List 2"/>
    <w:aliases w:val="l2"/>
    <w:basedOn w:val="a1"/>
    <w:pPr>
      <w:spacing w:after="240"/>
      <w:ind w:left="720" w:hanging="360"/>
    </w:pPr>
  </w:style>
  <w:style w:type="paragraph" w:styleId="35">
    <w:name w:val="List 3"/>
    <w:aliases w:val="l3"/>
    <w:basedOn w:val="a1"/>
    <w:pPr>
      <w:spacing w:after="240"/>
      <w:ind w:left="1080" w:hanging="360"/>
    </w:pPr>
  </w:style>
  <w:style w:type="paragraph" w:styleId="43">
    <w:name w:val="List 4"/>
    <w:aliases w:val="l4"/>
    <w:basedOn w:val="a1"/>
    <w:pPr>
      <w:spacing w:after="240"/>
      <w:ind w:left="1440" w:hanging="360"/>
    </w:pPr>
  </w:style>
  <w:style w:type="paragraph" w:styleId="53">
    <w:name w:val="List 5"/>
    <w:aliases w:val="l5"/>
    <w:basedOn w:val="a1"/>
    <w:pPr>
      <w:spacing w:after="240"/>
      <w:ind w:left="1800" w:hanging="360"/>
    </w:pPr>
  </w:style>
  <w:style w:type="paragraph" w:styleId="21">
    <w:name w:val="List Bullet 2"/>
    <w:aliases w:val="lb2"/>
    <w:basedOn w:val="a1"/>
    <w:pPr>
      <w:numPr>
        <w:numId w:val="31"/>
      </w:numPr>
      <w:spacing w:after="240"/>
      <w:jc w:val="both"/>
    </w:pPr>
    <w:rPr>
      <w:lang w:val="ru-RU"/>
    </w:rPr>
  </w:style>
  <w:style w:type="paragraph" w:styleId="31">
    <w:name w:val="List Bullet 3"/>
    <w:aliases w:val="lb3"/>
    <w:basedOn w:val="a1"/>
    <w:pPr>
      <w:numPr>
        <w:numId w:val="32"/>
      </w:numPr>
      <w:spacing w:after="240"/>
    </w:pPr>
  </w:style>
  <w:style w:type="paragraph" w:styleId="40">
    <w:name w:val="List Bullet 4"/>
    <w:aliases w:val="lb4"/>
    <w:basedOn w:val="a1"/>
    <w:pPr>
      <w:numPr>
        <w:numId w:val="34"/>
      </w:numPr>
      <w:spacing w:after="240"/>
    </w:pPr>
  </w:style>
  <w:style w:type="paragraph" w:styleId="51">
    <w:name w:val="List Bullet 5"/>
    <w:aliases w:val="lb5"/>
    <w:basedOn w:val="a1"/>
    <w:pPr>
      <w:numPr>
        <w:numId w:val="35"/>
      </w:numPr>
      <w:spacing w:after="240"/>
    </w:pPr>
  </w:style>
  <w:style w:type="paragraph" w:styleId="a0">
    <w:name w:val="List Bullet"/>
    <w:aliases w:val="lb"/>
    <w:basedOn w:val="a1"/>
    <w:pPr>
      <w:numPr>
        <w:numId w:val="30"/>
      </w:numPr>
      <w:spacing w:after="240"/>
    </w:pPr>
  </w:style>
  <w:style w:type="paragraph" w:styleId="27">
    <w:name w:val="List Continue 2"/>
    <w:aliases w:val="lc2"/>
    <w:basedOn w:val="a1"/>
    <w:pPr>
      <w:spacing w:after="240"/>
      <w:ind w:left="720"/>
    </w:pPr>
  </w:style>
  <w:style w:type="paragraph" w:styleId="36">
    <w:name w:val="List Continue 3"/>
    <w:aliases w:val="lc3"/>
    <w:basedOn w:val="a1"/>
    <w:pPr>
      <w:spacing w:after="240"/>
      <w:ind w:left="1080"/>
    </w:pPr>
  </w:style>
  <w:style w:type="paragraph" w:styleId="44">
    <w:name w:val="List Continue 4"/>
    <w:aliases w:val="lc4"/>
    <w:basedOn w:val="a1"/>
    <w:pPr>
      <w:spacing w:after="240"/>
      <w:ind w:left="1440"/>
    </w:pPr>
  </w:style>
  <w:style w:type="paragraph" w:styleId="54">
    <w:name w:val="List Continue 5"/>
    <w:aliases w:val="lc5"/>
    <w:basedOn w:val="a1"/>
    <w:pPr>
      <w:spacing w:after="240"/>
      <w:ind w:left="1800"/>
    </w:pPr>
  </w:style>
  <w:style w:type="paragraph" w:styleId="af2">
    <w:name w:val="List Continue"/>
    <w:aliases w:val="lc"/>
    <w:basedOn w:val="a1"/>
    <w:pPr>
      <w:spacing w:after="240"/>
      <w:ind w:left="360"/>
    </w:pPr>
  </w:style>
  <w:style w:type="paragraph" w:styleId="2">
    <w:name w:val="List Number 2"/>
    <w:aliases w:val="ln2"/>
    <w:basedOn w:val="a1"/>
    <w:pPr>
      <w:numPr>
        <w:numId w:val="12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3">
    <w:name w:val="List Number 3"/>
    <w:aliases w:val="ln3"/>
    <w:basedOn w:val="a1"/>
    <w:pPr>
      <w:numPr>
        <w:numId w:val="14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4">
    <w:name w:val="List Number 4"/>
    <w:aliases w:val="ln4"/>
    <w:basedOn w:val="a1"/>
    <w:pPr>
      <w:numPr>
        <w:numId w:val="16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5">
    <w:name w:val="List Number 5"/>
    <w:aliases w:val="ln5"/>
    <w:basedOn w:val="a1"/>
    <w:pPr>
      <w:numPr>
        <w:numId w:val="1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a">
    <w:name w:val="List Number"/>
    <w:aliases w:val="ln"/>
    <w:basedOn w:val="a1"/>
    <w:pPr>
      <w:numPr>
        <w:numId w:val="20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a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af4">
    <w:name w:val="Normal Indent"/>
    <w:aliases w:val="ni"/>
    <w:basedOn w:val="a1"/>
    <w:pPr>
      <w:ind w:left="864"/>
    </w:pPr>
  </w:style>
  <w:style w:type="paragraph" w:styleId="af5">
    <w:name w:val="Note Heading"/>
    <w:basedOn w:val="a1"/>
    <w:next w:val="a1"/>
  </w:style>
  <w:style w:type="character" w:styleId="af6">
    <w:name w:val="page number"/>
    <w:basedOn w:val="a3"/>
    <w:rPr>
      <w:rFonts w:ascii="Times New Roman" w:hAnsi="Times New Roman"/>
      <w:sz w:val="24"/>
    </w:rPr>
  </w:style>
  <w:style w:type="paragraph" w:styleId="af7">
    <w:name w:val="Plain Text"/>
    <w:basedOn w:val="a1"/>
    <w:link w:val="af8"/>
    <w:rPr>
      <w:rFonts w:cs="Courier New"/>
    </w:rPr>
  </w:style>
  <w:style w:type="paragraph" w:styleId="af9">
    <w:name w:val="Salutation"/>
    <w:basedOn w:val="a1"/>
    <w:next w:val="a1"/>
  </w:style>
  <w:style w:type="paragraph" w:styleId="afa">
    <w:name w:val="Signature"/>
    <w:aliases w:val="sg"/>
    <w:basedOn w:val="a1"/>
    <w:pPr>
      <w:tabs>
        <w:tab w:val="right" w:leader="underscore" w:pos="8640"/>
      </w:tabs>
      <w:ind w:left="4320"/>
    </w:pPr>
  </w:style>
  <w:style w:type="paragraph" w:styleId="afb">
    <w:name w:val="Subtitle"/>
    <w:aliases w:val="sub"/>
    <w:basedOn w:val="a1"/>
    <w:next w:val="a2"/>
    <w:qFormat/>
    <w:pPr>
      <w:keepNext/>
      <w:spacing w:after="240"/>
      <w:jc w:val="center"/>
    </w:pPr>
  </w:style>
  <w:style w:type="paragraph" w:customStyle="1" w:styleId="Table">
    <w:name w:val="Table"/>
    <w:basedOn w:val="a1"/>
  </w:style>
  <w:style w:type="paragraph" w:customStyle="1" w:styleId="TableFinancial">
    <w:name w:val="Table Financial"/>
    <w:aliases w:val="tf"/>
    <w:basedOn w:val="a1"/>
    <w:next w:val="a1"/>
    <w:pPr>
      <w:tabs>
        <w:tab w:val="left" w:pos="216"/>
        <w:tab w:val="decimal" w:pos="432"/>
      </w:tabs>
    </w:pPr>
  </w:style>
  <w:style w:type="paragraph" w:styleId="afc">
    <w:name w:val="table of authorities"/>
    <w:basedOn w:val="a1"/>
    <w:next w:val="a1"/>
    <w:semiHidden/>
    <w:pPr>
      <w:ind w:left="240" w:hanging="240"/>
    </w:pPr>
  </w:style>
  <w:style w:type="paragraph" w:styleId="afd">
    <w:name w:val="table of figures"/>
    <w:basedOn w:val="a1"/>
    <w:next w:val="a1"/>
    <w:semiHidden/>
    <w:pPr>
      <w:ind w:left="432" w:hanging="432"/>
    </w:pPr>
  </w:style>
  <w:style w:type="paragraph" w:styleId="afe">
    <w:name w:val="Title"/>
    <w:basedOn w:val="a1"/>
    <w:next w:val="afb"/>
    <w:link w:val="aff"/>
    <w:qFormat/>
    <w:pPr>
      <w:keepNext/>
      <w:spacing w:after="240"/>
      <w:jc w:val="center"/>
    </w:pPr>
    <w:rPr>
      <w:b/>
      <w:kern w:val="28"/>
      <w:sz w:val="32"/>
    </w:rPr>
  </w:style>
  <w:style w:type="paragraph" w:styleId="aff0">
    <w:name w:val="toa heading"/>
    <w:basedOn w:val="a1"/>
    <w:next w:val="a1"/>
    <w:semiHidden/>
    <w:pPr>
      <w:spacing w:after="240"/>
    </w:pPr>
    <w:rPr>
      <w:rFonts w:cs="Arial"/>
      <w:b/>
      <w:bCs/>
      <w:szCs w:val="24"/>
    </w:rPr>
  </w:style>
  <w:style w:type="paragraph" w:styleId="11">
    <w:name w:val="toc 1"/>
    <w:basedOn w:val="a1"/>
    <w:next w:val="a1"/>
    <w:autoRedefine/>
    <w:semiHidden/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XHeading1">
    <w:name w:val="XHeading 1"/>
    <w:aliases w:val="xh1"/>
    <w:basedOn w:val="a1"/>
    <w:next w:val="XHeading2"/>
    <w:pPr>
      <w:keepNext/>
      <w:numPr>
        <w:numId w:val="21"/>
      </w:numPr>
      <w:spacing w:after="240"/>
      <w:jc w:val="center"/>
      <w:outlineLvl w:val="0"/>
    </w:pPr>
    <w:rPr>
      <w:caps/>
      <w:u w:val="single"/>
    </w:rPr>
  </w:style>
  <w:style w:type="paragraph" w:customStyle="1" w:styleId="XHeading2">
    <w:name w:val="XHeading 2"/>
    <w:aliases w:val="xh2"/>
    <w:basedOn w:val="a1"/>
    <w:next w:val="a2"/>
    <w:pPr>
      <w:numPr>
        <w:ilvl w:val="1"/>
        <w:numId w:val="36"/>
      </w:numPr>
      <w:spacing w:after="240"/>
      <w:ind w:firstLine="720"/>
      <w:outlineLvl w:val="1"/>
    </w:pPr>
  </w:style>
  <w:style w:type="paragraph" w:customStyle="1" w:styleId="XHeading3">
    <w:name w:val="XHeading 3"/>
    <w:aliases w:val="xh3"/>
    <w:basedOn w:val="a1"/>
    <w:next w:val="a2"/>
    <w:pPr>
      <w:numPr>
        <w:ilvl w:val="2"/>
        <w:numId w:val="23"/>
      </w:numPr>
      <w:spacing w:after="240"/>
      <w:outlineLvl w:val="2"/>
    </w:pPr>
  </w:style>
  <w:style w:type="paragraph" w:customStyle="1" w:styleId="XHeading4">
    <w:name w:val="XHeading 4"/>
    <w:aliases w:val="xh4"/>
    <w:basedOn w:val="a1"/>
    <w:next w:val="a2"/>
    <w:pPr>
      <w:numPr>
        <w:ilvl w:val="3"/>
        <w:numId w:val="24"/>
      </w:numPr>
      <w:spacing w:after="240"/>
      <w:outlineLvl w:val="3"/>
    </w:pPr>
  </w:style>
  <w:style w:type="paragraph" w:customStyle="1" w:styleId="XHeading5">
    <w:name w:val="XHeading 5"/>
    <w:aliases w:val="xh5"/>
    <w:basedOn w:val="a1"/>
    <w:next w:val="a2"/>
    <w:pPr>
      <w:numPr>
        <w:ilvl w:val="4"/>
        <w:numId w:val="25"/>
      </w:numPr>
      <w:spacing w:after="240"/>
      <w:outlineLvl w:val="4"/>
    </w:pPr>
  </w:style>
  <w:style w:type="paragraph" w:customStyle="1" w:styleId="XHeading6">
    <w:name w:val="XHeading 6"/>
    <w:aliases w:val="xh6"/>
    <w:basedOn w:val="a1"/>
    <w:next w:val="a2"/>
    <w:pPr>
      <w:numPr>
        <w:ilvl w:val="5"/>
        <w:numId w:val="26"/>
      </w:numPr>
      <w:spacing w:after="240"/>
      <w:outlineLvl w:val="5"/>
    </w:pPr>
  </w:style>
  <w:style w:type="paragraph" w:customStyle="1" w:styleId="XHeading7">
    <w:name w:val="XHeading 7"/>
    <w:aliases w:val="xh7"/>
    <w:basedOn w:val="a1"/>
    <w:next w:val="a2"/>
    <w:pPr>
      <w:numPr>
        <w:ilvl w:val="6"/>
        <w:numId w:val="27"/>
      </w:numPr>
      <w:spacing w:after="240"/>
      <w:outlineLvl w:val="6"/>
    </w:pPr>
  </w:style>
  <w:style w:type="paragraph" w:customStyle="1" w:styleId="XHeading8">
    <w:name w:val="XHeading 8"/>
    <w:aliases w:val="xh8"/>
    <w:basedOn w:val="a1"/>
    <w:next w:val="a2"/>
    <w:pPr>
      <w:numPr>
        <w:ilvl w:val="7"/>
        <w:numId w:val="28"/>
      </w:numPr>
      <w:spacing w:after="240"/>
      <w:outlineLvl w:val="7"/>
    </w:pPr>
  </w:style>
  <w:style w:type="paragraph" w:customStyle="1" w:styleId="XHeading9">
    <w:name w:val="XHeading 9"/>
    <w:aliases w:val="xh9"/>
    <w:basedOn w:val="a1"/>
    <w:next w:val="a2"/>
    <w:pPr>
      <w:numPr>
        <w:ilvl w:val="8"/>
        <w:numId w:val="29"/>
      </w:numPr>
      <w:spacing w:after="240"/>
      <w:outlineLvl w:val="8"/>
    </w:pPr>
  </w:style>
  <w:style w:type="paragraph" w:styleId="aff1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28">
    <w:name w:val="envelope return"/>
    <w:basedOn w:val="a1"/>
    <w:rPr>
      <w:rFonts w:cs="Arial"/>
      <w:sz w:val="20"/>
    </w:rPr>
  </w:style>
  <w:style w:type="character" w:customStyle="1" w:styleId="NoNumber">
    <w:name w:val="NoNumber"/>
    <w:basedOn w:val="a3"/>
    <w:rPr>
      <w:rFonts w:ascii="Arial" w:hAnsi="Arial"/>
      <w:sz w:val="17"/>
    </w:rPr>
  </w:style>
  <w:style w:type="character" w:styleId="aff2">
    <w:name w:val="footnote reference"/>
    <w:basedOn w:val="a3"/>
    <w:semiHidden/>
    <w:rPr>
      <w:vertAlign w:val="superscript"/>
    </w:rPr>
  </w:style>
  <w:style w:type="paragraph" w:customStyle="1" w:styleId="DPComment">
    <w:name w:val="DP Comment"/>
    <w:aliases w:val="dpc"/>
    <w:basedOn w:val="a2"/>
    <w:next w:val="a2"/>
    <w:rPr>
      <w:vanish/>
      <w:color w:val="FF0000"/>
    </w:rPr>
  </w:style>
  <w:style w:type="paragraph" w:styleId="aff3">
    <w:name w:val="Balloon Text"/>
    <w:basedOn w:val="a1"/>
    <w:semiHidden/>
    <w:rsid w:val="001F4918"/>
    <w:rPr>
      <w:rFonts w:ascii="Tahoma" w:hAnsi="Tahoma" w:cs="Tahoma"/>
      <w:sz w:val="16"/>
      <w:szCs w:val="16"/>
    </w:rPr>
  </w:style>
  <w:style w:type="character" w:styleId="aff4">
    <w:name w:val="annotation reference"/>
    <w:basedOn w:val="a3"/>
    <w:semiHidden/>
    <w:rsid w:val="00FB5400"/>
    <w:rPr>
      <w:sz w:val="16"/>
      <w:szCs w:val="16"/>
    </w:rPr>
  </w:style>
  <w:style w:type="paragraph" w:styleId="aff5">
    <w:name w:val="annotation text"/>
    <w:basedOn w:val="a1"/>
    <w:semiHidden/>
    <w:rsid w:val="00FB5400"/>
    <w:rPr>
      <w:sz w:val="20"/>
    </w:rPr>
  </w:style>
  <w:style w:type="paragraph" w:styleId="aff6">
    <w:name w:val="annotation subject"/>
    <w:basedOn w:val="aff5"/>
    <w:next w:val="aff5"/>
    <w:semiHidden/>
    <w:rsid w:val="00FB5400"/>
    <w:rPr>
      <w:b/>
      <w:bCs/>
    </w:rPr>
  </w:style>
  <w:style w:type="paragraph" w:styleId="aff7">
    <w:name w:val="List Paragraph"/>
    <w:basedOn w:val="a1"/>
    <w:uiPriority w:val="34"/>
    <w:qFormat/>
    <w:rsid w:val="00766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f8">
    <w:name w:val="Hyperlink"/>
    <w:uiPriority w:val="99"/>
    <w:unhideWhenUsed/>
    <w:rsid w:val="007664BD"/>
    <w:rPr>
      <w:color w:val="0000FF"/>
      <w:u w:val="single"/>
    </w:rPr>
  </w:style>
  <w:style w:type="paragraph" w:styleId="aff9">
    <w:name w:val="Revision"/>
    <w:hidden/>
    <w:uiPriority w:val="99"/>
    <w:semiHidden/>
    <w:rsid w:val="007664BD"/>
    <w:rPr>
      <w:sz w:val="24"/>
      <w:lang w:val="en-US" w:eastAsia="en-US"/>
    </w:rPr>
  </w:style>
  <w:style w:type="paragraph" w:customStyle="1" w:styleId="Default">
    <w:name w:val="Default"/>
    <w:rsid w:val="009E59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a">
    <w:name w:val="Normal (Web)"/>
    <w:basedOn w:val="a1"/>
    <w:uiPriority w:val="99"/>
    <w:unhideWhenUsed/>
    <w:rsid w:val="00716E5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8">
    <w:name w:val="Основной текст Знак"/>
    <w:aliases w:val="bt Знак"/>
    <w:basedOn w:val="a3"/>
    <w:link w:val="a2"/>
    <w:rsid w:val="00DC4BEB"/>
    <w:rPr>
      <w:sz w:val="24"/>
      <w:lang w:eastAsia="en-US"/>
    </w:rPr>
  </w:style>
  <w:style w:type="character" w:customStyle="1" w:styleId="aff">
    <w:name w:val="Заголовок Знак"/>
    <w:link w:val="afe"/>
    <w:locked/>
    <w:rsid w:val="00733497"/>
    <w:rPr>
      <w:b/>
      <w:kern w:val="28"/>
      <w:sz w:val="32"/>
      <w:lang w:val="en-US" w:eastAsia="en-US"/>
    </w:rPr>
  </w:style>
  <w:style w:type="character" w:styleId="affb">
    <w:name w:val="FollowedHyperlink"/>
    <w:basedOn w:val="a3"/>
    <w:rsid w:val="00FD5D45"/>
    <w:rPr>
      <w:color w:val="800080" w:themeColor="followedHyperlink"/>
      <w:u w:val="single"/>
    </w:rPr>
  </w:style>
  <w:style w:type="character" w:customStyle="1" w:styleId="af8">
    <w:name w:val="Текст Знак"/>
    <w:basedOn w:val="a3"/>
    <w:link w:val="af7"/>
    <w:rsid w:val="00156C74"/>
    <w:rPr>
      <w:rFonts w:cs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thics@rt.ru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nocorruption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635042956522511319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635042956522511319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635042956522511319</Data>
    <Filter/>
  </Receiver>
</spe:Receivers>
</file>

<file path=customXml/item2.xml><?xml version="1.0" encoding="utf-8"?>
<LongProperties xmlns="http://schemas.microsoft.com/office/2006/metadata/longProperties">
  <LongProp xmlns="" name="_x0412__x0432__x0435__x0434__x0451__x043d__x0020__x0432__x0020__x0417__x0430__x043c__x0435__x043d_"><![CDATA[http://rtc.rt.ru/GD/DBP/DocLib/Forms/DispForm.aspx?ID=2585&Source=http%3A%2F%2Frtc%2Ert%2Eru%2Fgd%2Fdbp%2FPages%2Freestr%5Fvnd%2Easpx%3FView%3D%7B3155D3F0%2D4F55%2D44B9%2DA36F%2DB991D3B54720%7D%26FilterField1%3D%255Fx2116%255F%255Fx0020%255F%255Fx043e%255, Этический кодекс ОАО «Ростелеком»]]></LongProp>
  <LongProp xmlns="" name="TaxCatchAll"><![CDATA[182;#ДКУ|4b890b4e-1a74-40df-9cf0-684ce867e55f;#104;#Для руководства|c82fefa6-c005-4d5c-a927-d89438eb5c35;#147;#БП.ПП.15 - Корпоративное управление|69fa18ee-0e2c-49d0-9d0d-0f0682acf783;#322;#Департамент корпоративного управления|a391473d-bfbe-4602-8523-0a379221bfa1;#235;#ГД (КЦ)|19423afb-75c1-4806-8a00-49624facacbc;#148;#Решение Совета директоров|54762769-220f-4924-9730-6c05e760fabd;#127;#Действующий|92455796-f00a-40bf-95ec-291277449720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116__x0020__x043f__x0440__x0438__x043a__x0430__x0437__x0430_ xmlns="1089981d-933c-45af-9962-1f4b3840446f">Протокол №12 от 27 декабря 2007</_x2116__x0020__x043f__x0440__x0438__x043a__x0430__x0437__x0430_>
    <tttTaxHTField0 xmlns="1089981d-933c-45af-9962-1f4b38404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Действующий</TermName>
          <TermId xmlns="http://schemas.microsoft.com/office/infopath/2007/PartnerControls">92455796-f00a-40bf-95ec-291277449720</TermId>
        </TermInfo>
      </Terms>
    </tttTaxHTField0>
    <_x0417__x0430__x043c__x0435__x043d__x0451__x043d__x0020__x043d__x0430_ xmlns="1089981d-933c-45af-9962-1f4b3840446f">
      <Url xsi:nil="true"/>
      <Description xsi:nil="true"/>
    </_x0417__x0430__x043c__x0435__x043d__x0451__x043d__x0020__x043d__x0430_>
    <_x0412__x0438__x0434__x0020__x0434__x043e__x043a__x0443__x043c__x0435__x043d__x0442__x0430_TaxHTField0 xmlns="1089981d-933c-45af-9962-1f4b3840446f">
      <Terms xmlns="http://schemas.microsoft.com/office/infopath/2007/PartnerControls"/>
    </_x0412__x0438__x0434__x0020__x0434__x043e__x043a__x0443__x043c__x0435__x043d__x0442__x0430_TaxHTField0>
    <_x0424__x002e__x0418__x002e__x041e__x002e__x0020__x0440__x0430__x0437__x0440__x0430__x0431__x043e__x0442__x0447__x0438__x043a__x0430_ xmlns="1089981d-933c-45af-9962-1f4b3840446f" xsi:nil="true"/>
    <TaxCatchAll xmlns="416e9379-88c6-4752-899e-aa0eab2874e8">
      <Value>182</Value>
      <Value>104</Value>
      <Value>147</Value>
      <Value>322</Value>
      <Value>235</Value>
      <Value>148</Value>
      <Value>127</Value>
    </TaxCatchAll>
    <f63f782cfc3f4c14ba1ce630546ab011 xmlns="1089981d-933c-45af-9962-1f4b38404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корпоративного управления</TermName>
          <TermId xmlns="http://schemas.microsoft.com/office/infopath/2007/PartnerControls">a391473d-bfbe-4602-8523-0a379221bfa1</TermId>
        </TermInfo>
      </Terms>
    </f63f782cfc3f4c14ba1ce630546ab011>
    <_x2116__x0020__x0434__x043e__x043f__x002e__x0020__x0431__x0438__x0437__x043d__x0435__x0441__x0020__x043f__x0440__x043e__x0446__x0435__x0441__x0441__x0430_TaxHTField0 xmlns="1089981d-933c-45af-9962-1f4b3840446f">
      <Terms xmlns="http://schemas.microsoft.com/office/infopath/2007/PartnerControls"/>
    </_x2116__x0020__x0434__x043e__x043f__x002e__x0020__x0431__x0438__x0437__x043d__x0435__x0441__x0020__x043f__x0440__x043e__x0446__x0435__x0441__x0441__x0430_TaxHTField0>
    <o6fe7da92c1d42d4aed62c246c679f3c xmlns="1089981d-933c-45af-9962-1f4b3840446f">
      <Terms xmlns="http://schemas.microsoft.com/office/infopath/2007/PartnerControls"/>
    </o6fe7da92c1d42d4aed62c246c679f3c>
    <_x041a__x0435__x043c__x0020__x0443__x0442__x0432__x0435__x0440__x0436__x0434__x0435__x043d_TaxHTField0 xmlns="1089981d-933c-45af-9962-1f4b38404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Решение Совета директоров</TermName>
          <TermId xmlns="http://schemas.microsoft.com/office/infopath/2007/PartnerControls">54762769-220f-4924-9730-6c05e760fabd</TermId>
        </TermInfo>
      </Terms>
    </_x041a__x0435__x043c__x0020__x0443__x0442__x0432__x0435__x0440__x0436__x0434__x0435__x043d_TaxHTField0>
    <_x0414__x0430__x0442__x0430__x0020__x043f__x043e__x0441__x043b__x0435__x0434__x043d__x0435__x0439__x0020__x043f__x0440__x043e__x0432__x0435__x0440__x043a__x0438__x0020__x043d__x0430__x0020__x0430__x043a__x0442__x0443__x0430__x043b__x044c__x043d__x043e__x0441__x0442__x044c_ xmlns="1089981d-933c-45af-9962-1f4b3840446f" xsi:nil="true"/>
    <_x041a__x0426__x002f__x0020__x041c__x0430__x043a__x0440__x043e__x0440__x0435__x0433__x0438__x043e__x043d_TaxHTField0 xmlns="1089981d-933c-45af-9962-1f4b38404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ГД (КЦ)</TermName>
          <TermId xmlns="http://schemas.microsoft.com/office/infopath/2007/PartnerControls">19423afb-75c1-4806-8a00-49624facacbc</TermId>
        </TermInfo>
      </Terms>
    </_x041a__x0426__x002f__x0020__x041c__x0430__x043a__x0440__x043e__x0440__x0435__x0433__x0438__x043e__x043d_TaxHTField0>
    <_x041d__x043e__x043c__x0435__x0440__x0020__x0438__x0437__x043c__x0435__x043d__x0435__x043d__x0438__x044f_ xmlns="1089981d-933c-45af-9962-1f4b3840446f" xsi:nil="true"/>
    <_x2116__x0020__x043e__x0441__x043d__x043e__x0432__x043d__x043e__x0433__x043e__x0020__x0431__x0438__x0437__x043d__x0435__x0441__x002d__x043f__x0440__x043e__x0446__x0435__x0441__x0441__x0430_TaxHTField0 xmlns="1089981d-933c-45af-9962-1f4b38404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БП.ПП.15 - Корпоративное управление</TermName>
          <TermId xmlns="http://schemas.microsoft.com/office/infopath/2007/PartnerControls">69fa18ee-0e2c-49d0-9d0d-0f0682acf783</TermId>
        </TermInfo>
      </Terms>
    </_x2116__x0020__x043e__x0441__x043d__x043e__x0432__x043d__x043e__x0433__x043e__x0020__x0431__x0438__x0437__x043d__x0435__x0441__x002d__x043f__x0440__x043e__x0446__x0435__x0441__x0441__x0430_TaxHTField0>
    <_x041e__x0442__x043c__x0435__x0442__x043a__x0430__x0020__x0441__x0442__x0430__x0442__x0443__x0441__x0430__x0020__x0434__x043b__x044f__x0020__x0444__x0438__x043b__x0438__x0430__x043b__x043e__x0432_TaxHTField0 xmlns="1089981d-933c-45af-9962-1f4b38404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Для руководства</TermName>
          <TermId xmlns="http://schemas.microsoft.com/office/infopath/2007/PartnerControls">c82fefa6-c005-4d5c-a927-d89438eb5c35</TermId>
        </TermInfo>
      </Terms>
    </_x041e__x0442__x043c__x0435__x0442__x043a__x0430__x0020__x0441__x0442__x0430__x0442__x0443__x0441__x0430__x0020__x0434__x043b__x044f__x0020__x0444__x0438__x043b__x0438__x0430__x043b__x043e__x0432_TaxHTField0>
    <_x0414__x0430__x0442__x0430__x0020__x0423__x0442__x0432__x0435__x0440__x0436__x0434__x0435__x043d__x0438__x044f_ xmlns="1089981d-933c-45af-9962-1f4b3840446f">2007-12-29T00:00:00Z</_x0414__x0430__x0442__x0430__x0020__x0423__x0442__x0432__x0435__x0440__x0436__x0434__x0435__x043d__x0438__x044f_>
    <_x0412__x0432__x0435__x0434__x0451__x043d__x0020__x0432__x0020__x0417__x0430__x043c__x0435__x043d_ xmlns="1089981d-933c-45af-9962-1f4b3840446f">
      <Url>http://rtc.rt.ru/GD/DBP/DocLib/Forms/DispForm.aspx?ID=2585&amp;Source=http%3A%2F%2Frtc%2Ert%2Eru%2Fgd%2Fdbp%2FPages%2Freestr%5Fvnd%2Easpx%3FView%3D%7B3155D3F0%2D4F55%2D44B9%2DA36F%2DB991D3B54720%7D%26FilterField1%3D%255Fx2116%255F%255Fx0020%255F%255Fx043e%255</Url>
      <Description>Этический кодекс ОАО «Ростелеком»</Description>
    </_x0412__x0432__x0435__x0434__x0451__x043d__x0020__x0432__x0020__x0417__x0430__x043c__x0435__x043d_>
    <_x041f__x0440__x0438__x043c__x0435__x0447__x0430__x043d__x0438__x044f_ xmlns="1089981d-933c-45af-9962-1f4b3840446f" xsi:nil="true"/>
    <_x0414__x0430__x0442__x0430__x0020__x0418__x0437__x043c__x0435__x043d__x0435__x043d__x0438__x044f_ xmlns="1089981d-933c-45af-9962-1f4b3840446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CA3F1181EA44182E34C91DA700D15" ma:contentTypeVersion="377" ma:contentTypeDescription="Создание документа." ma:contentTypeScope="" ma:versionID="e64f87e6c3d32b17d02c46167527f7ee">
  <xsd:schema xmlns:xsd="http://www.w3.org/2001/XMLSchema" xmlns:xs="http://www.w3.org/2001/XMLSchema" xmlns:p="http://schemas.microsoft.com/office/2006/metadata/properties" xmlns:ns2="1089981d-933c-45af-9962-1f4b3840446f" xmlns:ns3="416e9379-88c6-4752-899e-aa0eab2874e8" targetNamespace="http://schemas.microsoft.com/office/2006/metadata/properties" ma:root="true" ma:fieldsID="bf32102e75814d3b840519ac085d0822" ns2:_="" ns3:_="">
    <xsd:import namespace="1089981d-933c-45af-9962-1f4b3840446f"/>
    <xsd:import namespace="416e9379-88c6-4752-899e-aa0eab2874e8"/>
    <xsd:element name="properties">
      <xsd:complexType>
        <xsd:sequence>
          <xsd:element name="documentManagement">
            <xsd:complexType>
              <xsd:all>
                <xsd:element ref="ns2:_x2116__x0020__x043f__x0440__x0438__x043a__x0430__x0437__x0430_" minOccurs="0"/>
                <xsd:element ref="ns2:_x0414__x0430__x0442__x0430__x0020__x0423__x0442__x0432__x0435__x0440__x0436__x0434__x0435__x043d__x0438__x044f_" minOccurs="0"/>
                <xsd:element ref="ns2:_x0424__x002e__x0418__x002e__x041e__x002e__x0020__x0440__x0430__x0437__x0440__x0430__x0431__x043e__x0442__x0447__x0438__x043a__x0430_" minOccurs="0"/>
                <xsd:element ref="ns2:_x0414__x0430__x0442__x0430__x0020__x0418__x0437__x043c__x0435__x043d__x0435__x043d__x0438__x044f_" minOccurs="0"/>
                <xsd:element ref="ns2:_x041d__x043e__x043c__x0435__x0440__x0020__x0438__x0437__x043c__x0435__x043d__x0435__x043d__x0438__x044f_" minOccurs="0"/>
                <xsd:element ref="ns2:_x0414__x0430__x0442__x0430__x0020__x043f__x043e__x0441__x043b__x0435__x0434__x043d__x0435__x0439__x0020__x043f__x0440__x043e__x0432__x0435__x0440__x043a__x0438__x0020__x043d__x0430__x0020__x0430__x043a__x0442__x0443__x0430__x043b__x044c__x043d__x043e__x0441__x0442__x044c_" minOccurs="0"/>
                <xsd:element ref="ns2:_x0417__x0430__x043c__x0435__x043d__x0451__x043d__x0020__x043d__x0430_" minOccurs="0"/>
                <xsd:element ref="ns2:_x0412__x0432__x0435__x0434__x0451__x043d__x0020__x0432__x0020__x0417__x0430__x043c__x0435__x043d_" minOccurs="0"/>
                <xsd:element ref="ns2:_x041f__x0440__x0438__x043c__x0435__x0447__x0430__x043d__x0438__x044f_" minOccurs="0"/>
                <xsd:element ref="ns3:TaxCatchAll" minOccurs="0"/>
                <xsd:element ref="ns2:_x2116__x0020__x043e__x0441__x043d__x043e__x0432__x043d__x043e__x0433__x043e__x0020__x0431__x0438__x0437__x043d__x0435__x0441__x002d__x043f__x0440__x043e__x0446__x0435__x0441__x0441__x0430_TaxHTField0" minOccurs="0"/>
                <xsd:element ref="ns2:_x0412__x0438__x0434__x0020__x0434__x043e__x043a__x0443__x043c__x0435__x043d__x0442__x0430_TaxHTField0" minOccurs="0"/>
                <xsd:element ref="ns2:tttTaxHTField0" minOccurs="0"/>
                <xsd:element ref="ns2:_x041a__x0435__x043c__x0020__x0443__x0442__x0432__x0435__x0440__x0436__x0434__x0435__x043d_TaxHTField0" minOccurs="0"/>
                <xsd:element ref="ns2:_x041a__x0426__x002f__x0020__x041c__x0430__x043a__x0440__x043e__x0440__x0435__x0433__x0438__x043e__x043d_TaxHTField0" minOccurs="0"/>
                <xsd:element ref="ns2:_x041e__x0442__x043c__x0435__x0442__x043a__x0430__x0020__x0441__x0442__x0430__x0442__x0443__x0441__x0430__x0020__x0434__x043b__x044f__x0020__x0444__x0438__x043b__x0438__x0430__x043b__x043e__x0432_TaxHTField0" minOccurs="0"/>
                <xsd:element ref="ns2:_x2116__x0020__x0434__x043e__x043f__x002e__x0020__x0431__x0438__x0437__x043d__x0435__x0441__x0020__x043f__x0440__x043e__x0446__x0435__x0441__x0441__x0430_TaxHTField0" minOccurs="0"/>
                <xsd:element ref="ns2:f63f782cfc3f4c14ba1ce630546ab011" minOccurs="0"/>
                <xsd:element ref="ns2:o6fe7da92c1d42d4aed62c246c679f3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9981d-933c-45af-9962-1f4b3840446f" elementFormDefault="qualified">
    <xsd:import namespace="http://schemas.microsoft.com/office/2006/documentManagement/types"/>
    <xsd:import namespace="http://schemas.microsoft.com/office/infopath/2007/PartnerControls"/>
    <xsd:element name="_x2116__x0020__x043f__x0440__x0438__x043a__x0430__x0437__x0430_" ma:index="9" nillable="true" ma:displayName="№ приказа" ma:internalName="_x2116__x0020__x043f__x0440__x0438__x043a__x0430__x0437__x0430_">
      <xsd:simpleType>
        <xsd:restriction base="dms:Text">
          <xsd:maxLength value="255"/>
        </xsd:restriction>
      </xsd:simpleType>
    </xsd:element>
    <xsd:element name="_x0414__x0430__x0442__x0430__x0020__x0423__x0442__x0432__x0435__x0440__x0436__x0434__x0435__x043d__x0438__x044f_" ma:index="10" nillable="true" ma:displayName="Дата Утверждения" ma:format="DateOnly" ma:internalName="_x0414__x0430__x0442__x0430__x0020__x0423__x0442__x0432__x0435__x0440__x0436__x0434__x0435__x043d__x0438__x044f_">
      <xsd:simpleType>
        <xsd:restriction base="dms:DateTime"/>
      </xsd:simpleType>
    </xsd:element>
    <xsd:element name="_x0424__x002e__x0418__x002e__x041e__x002e__x0020__x0440__x0430__x0437__x0440__x0430__x0431__x043e__x0442__x0447__x0438__x043a__x0430_" ma:index="12" nillable="true" ma:displayName="Ф.И.О. разработчика" ma:internalName="_x0424__x002e__x0418__x002e__x041e__x002e__x0020__x0440__x0430__x0437__x0440__x0430__x0431__x043e__x0442__x0447__x0438__x043a__x0430_">
      <xsd:simpleType>
        <xsd:restriction base="dms:Note">
          <xsd:maxLength value="255"/>
        </xsd:restriction>
      </xsd:simpleType>
    </xsd:element>
    <xsd:element name="_x0414__x0430__x0442__x0430__x0020__x0418__x0437__x043c__x0435__x043d__x0435__x043d__x0438__x044f_" ma:index="13" nillable="true" ma:displayName="Дата Изменения" ma:format="DateOnly" ma:internalName="_x0414__x0430__x0442__x0430__x0020__x0418__x0437__x043c__x0435__x043d__x0435__x043d__x0438__x044f_">
      <xsd:simpleType>
        <xsd:restriction base="dms:DateTime"/>
      </xsd:simpleType>
    </xsd:element>
    <xsd:element name="_x041d__x043e__x043c__x0435__x0440__x0020__x0438__x0437__x043c__x0435__x043d__x0435__x043d__x0438__x044f_" ma:index="14" nillable="true" ma:displayName="Номер изменения" ma:internalName="_x041d__x043e__x043c__x0435__x0440__x0020__x0438__x0437__x043c__x0435__x043d__x0435__x043d__x0438__x044f_">
      <xsd:simpleType>
        <xsd:restriction base="dms:Text">
          <xsd:maxLength value="255"/>
        </xsd:restriction>
      </xsd:simpleType>
    </xsd:element>
    <xsd:element name="_x0414__x0430__x0442__x0430__x0020__x043f__x043e__x0441__x043b__x0435__x0434__x043d__x0435__x0439__x0020__x043f__x0440__x043e__x0432__x0435__x0440__x043a__x0438__x0020__x043d__x0430__x0020__x0430__x043a__x0442__x0443__x0430__x043b__x044c__x043d__x043e__x0441__x0442__x044c_" ma:index="15" nillable="true" ma:displayName="Дата последней проверки на актуальность" ma:format="DateOnly" ma:internalName="_x0414__x0430__x0442__x0430__x0020__x043f__x043e__x0441__x043b__x0435__x0434__x043d__x0435__x0439__x0020__x043f__x0440__x043e__x0432__x0435__x0440__x043a__x0438__x0020__x043d__x0430__x0020__x0430__x043a__x0442__x0443__x0430__x043b__x044c__x043d__x043e__x0441__x0442__x044c_">
      <xsd:simpleType>
        <xsd:restriction base="dms:DateTime"/>
      </xsd:simpleType>
    </xsd:element>
    <xsd:element name="_x0417__x0430__x043c__x0435__x043d__x0451__x043d__x0020__x043d__x0430_" ma:index="16" nillable="true" ma:displayName="Заменён на" ma:format="Hyperlink" ma:internalName="_x0417__x0430__x043c__x0435__x043d__x0451__x043d__x0020__x043d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2__x0432__x0435__x0434__x0451__x043d__x0020__x0432__x0020__x0417__x0430__x043c__x0435__x043d_" ma:index="17" nillable="true" ma:displayName="Введен взамен" ma:format="Hyperlink" ma:internalName="_x0412__x0432__x0435__x0434__x0451__x043d__x0020__x0432__x0020__x0417__x0430__x043c__x0435__x043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8__x043c__x0435__x0447__x0430__x043d__x0438__x044f_" ma:index="18" nillable="true" ma:displayName="Примечания" ma:internalName="_x041f__x0440__x0438__x043c__x0435__x0447__x0430__x043d__x0438__x044f_">
      <xsd:simpleType>
        <xsd:restriction base="dms:Note">
          <xsd:maxLength value="255"/>
        </xsd:restriction>
      </xsd:simpleType>
    </xsd:element>
    <xsd:element name="_x2116__x0020__x043e__x0441__x043d__x043e__x0432__x043d__x043e__x0433__x043e__x0020__x0431__x0438__x0437__x043d__x0435__x0441__x002d__x043f__x0440__x043e__x0446__x0435__x0441__x0441__x0430_TaxHTField0" ma:index="22" nillable="true" ma:taxonomy="true" ma:internalName="_x2116__x0020__x043e__x0441__x043d__x043e__x0432__x043d__x043e__x0433__x043e__x0020__x0431__x0438__x0437__x043d__x0435__x0441__x002d__x043f__x0440__x043e__x0446__x0435__x0441__x0441__x0430_TaxHTField0" ma:taxonomyFieldName="_x2116__x0020__x043e__x0441__x043d__x043e__x0432__x043d__x043e__x0433__x043e__x0020__x0431__x0438__x0437__x043d__x0435__x0441__x002d__x043f__x0440__x043e__x0446__x0435__x0441__x0441__x0430_" ma:displayName="№ основного бизнес-процесса" ma:default="" ma:fieldId="{07654f11-6569-4059-8a0d-e7b0e4e88594}" ma:sspId="49cb4f3e-1022-47b8-bbd0-90736ee4fa88" ma:termSetId="ae231470-1f0b-4ab9-82ad-327dc4102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412__x0438__x0434__x0020__x0434__x043e__x043a__x0443__x043c__x0435__x043d__x0442__x0430_TaxHTField0" ma:index="23" nillable="true" ma:taxonomy="true" ma:internalName="_x0412__x0438__x0434__x0020__x0434__x043e__x043a__x0443__x043c__x0435__x043d__x0442__x0430_TaxHTField0" ma:taxonomyFieldName="_x0412__x0438__x0434__x0020__x0434__x043e__x043a__x0443__x043c__x0435__x043d__x0442__x0430_" ma:displayName="Вид документа" ma:default="" ma:fieldId="{c1e146d7-e0ee-4b7e-9181-92ef4fad7041}" ma:sspId="49cb4f3e-1022-47b8-bbd0-90736ee4fa88" ma:termSetId="58cdbb04-304c-46f8-b430-21e7f3aa1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tTaxHTField0" ma:index="24" nillable="true" ma:taxonomy="true" ma:internalName="tttTaxHTField0" ma:taxonomyFieldName="ttt" ma:displayName="Статус документа" ma:default="" ma:fieldId="{555cde8c-b44a-4a3a-ab6a-8784d1dbf6d3}" ma:sspId="49cb4f3e-1022-47b8-bbd0-90736ee4fa88" ma:termSetId="b45ff4c7-d777-4751-8639-88aad1a9a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41a__x0435__x043c__x0020__x0443__x0442__x0432__x0435__x0440__x0436__x0434__x0435__x043d_TaxHTField0" ma:index="25" nillable="true" ma:taxonomy="true" ma:internalName="_x041a__x0435__x043c__x0020__x0443__x0442__x0432__x0435__x0440__x0436__x0434__x0435__x043d_TaxHTField0" ma:taxonomyFieldName="_x041a__x0435__x043c__x0020__x0443__x0442__x0432__x0435__x0440__x0436__x0434__x0435__x043d_" ma:displayName="Кем утвержден" ma:default="" ma:fieldId="{fe50e97b-6927-4a53-98ae-5f2a3d3790aa}" ma:sspId="49cb4f3e-1022-47b8-bbd0-90736ee4fa88" ma:termSetId="0ae3f940-71b9-4e67-b4cd-c04ddc3c86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41a__x0426__x002f__x0020__x041c__x0430__x043a__x0440__x043e__x0440__x0435__x0433__x0438__x043e__x043d_TaxHTField0" ma:index="26" nillable="true" ma:taxonomy="true" ma:internalName="_x041a__x0426__x002f__x0020__x041c__x0430__x043a__x0440__x043e__x0440__x0435__x0433__x0438__x043e__x043d_TaxHTField0" ma:taxonomyFieldName="_x041a__x0426__x002f__x0020__x041c__x0430__x043a__x0440__x043e__x0440__x0435__x0433__x0438__x043e__x043d_" ma:displayName="Макрорегион" ma:indexed="true" ma:readOnly="false" ma:default="" ma:fieldId="{3c14efe9-89af-47ff-ab4b-1771565d2f87}" ma:sspId="49cb4f3e-1022-47b8-bbd0-90736ee4fa88" ma:termSetId="91f7d2f3-d6c0-41f3-b112-4d1ca7190d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41e__x0442__x043c__x0435__x0442__x043a__x0430__x0020__x0441__x0442__x0430__x0442__x0443__x0441__x0430__x0020__x0434__x043b__x044f__x0020__x0444__x0438__x043b__x0438__x0430__x043b__x043e__x0432_TaxHTField0" ma:index="27" nillable="true" ma:taxonomy="true" ma:internalName="_x041e__x0442__x043c__x0435__x0442__x043a__x0430__x0020__x0441__x0442__x0430__x0442__x0443__x0441__x0430__x0020__x0434__x043b__x044f__x0020__x0444__x0438__x043b__x0438__x0430__x043b__x043e__x0432_TaxHTField0" ma:taxonomyFieldName="_x041e__x0442__x043c__x0435__x0442__x043a__x0430__x0020__x0441__x0442__x0430__x0442__x0443__x0441__x0430__x0020__x0434__x043b__x044f__x0020__x0444__x0438__x043b__x0438__x0430__x043b__x043e__x0432_" ma:displayName="Отметка статуса для филиалов" ma:default="" ma:fieldId="{d4ea3016-2519-4b57-959b-0be223e7a65e}" ma:sspId="49cb4f3e-1022-47b8-bbd0-90736ee4fa88" ma:termSetId="69984c2b-fc76-4db5-ab74-363905050d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2116__x0020__x0434__x043e__x043f__x002e__x0020__x0431__x0438__x0437__x043d__x0435__x0441__x0020__x043f__x0440__x043e__x0446__x0435__x0441__x0441__x0430_TaxHTField0" ma:index="28" nillable="true" ma:taxonomy="true" ma:internalName="_x2116__x0020__x0434__x043e__x043f__x002e__x0020__x0431__x0438__x0437__x043d__x0435__x0441__x0020__x043f__x0440__x043e__x0446__x0435__x0441__x0441__x0430_TaxHTField0" ma:taxonomyFieldName="_x2116__x0020__x0434__x043e__x043f__x002e__x0020__x0431__x0438__x0437__x043d__x0435__x0441__x0020__x043f__x0440__x043e__x0446__x0435__x0441__x0441__x0430_" ma:displayName="№ доп. бизнес процесса" ma:default="" ma:fieldId="{0ac562a0-32cb-4454-9125-8d1fd26d3cc0}" ma:taxonomyMulti="true" ma:sspId="49cb4f3e-1022-47b8-bbd0-90736ee4fa88" ma:termSetId="ae231470-1f0b-4ab9-82ad-327dc4102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3f782cfc3f4c14ba1ce630546ab011" ma:index="29" nillable="true" ma:taxonomy="true" ma:internalName="f63f782cfc3f4c14ba1ce630546ab011" ma:taxonomyFieldName="_x0424__x0443__x043d__x043a__x0446__x0438__x043e__x043d__x0430__x043b__x044c__x043d__x044b__x0439__x0020__x0431__x043b__x043e__x043a_" ma:displayName="Функциональный блок КЦ" ma:indexed="true" ma:readOnly="false" ma:default="" ma:fieldId="{f63f782c-fc3f-4c14-ba1c-e630546ab011}" ma:sspId="49cb4f3e-1022-47b8-bbd0-90736ee4fa88" ma:termSetId="29ad98fc-67c4-4c92-a0cf-aa4f2cd9e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fe7da92c1d42d4aed62c246c679f3c" ma:index="35" nillable="true" ma:taxonomy="true" ma:internalName="o6fe7da92c1d42d4aed62c246c679f3c" ma:taxonomyFieldName="_x041f__x043e__x0434__x0440__x0430__x0437__x0434__x0435__x043b__x0435__x043d__x0438__x0435__x0020__x0443__x0447__x0430__x0441__x0442__x043d__x0438__x043a_0" ma:displayName="Подразделение участник" ma:default="" ma:fieldId="{86fe7da9-2c1d-42d4-aed6-2c246c679f3c}" ma:taxonomyMulti="true" ma:sspId="49cb4f3e-1022-47b8-bbd0-90736ee4fa88" ma:termSetId="5fc4430d-e1f8-40fc-8313-c2abb1861e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e9379-88c6-4752-899e-aa0eab2874e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Столбец для захвата всех терминов таксономии" ma:hidden="true" ma:list="{397a6436-cbe6-4177-b60c-1bee0bae843a}" ma:internalName="TaxCatchAll" ma:showField="CatchAllData" ma:web="416e9379-88c6-4752-899e-aa0eab28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Тип контента"/>
        <xsd:element ref="dc:title" minOccurs="0" maxOccurs="1" ma:index="1" ma:displayName="Полное 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851D-23D3-4B7D-B588-FF759555D3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A3D367-E70A-4334-895C-17616F00B81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43D92D8-F458-496F-A421-983F4E63F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A2697-9CB6-4382-A762-EA11396028F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16e9379-88c6-4752-899e-aa0eab2874e8"/>
    <ds:schemaRef ds:uri="http://purl.org/dc/terms/"/>
    <ds:schemaRef ds:uri="1089981d-933c-45af-9962-1f4b3840446f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281571-BD72-4AD9-A8BF-16F4B7361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9981d-933c-45af-9962-1f4b3840446f"/>
    <ds:schemaRef ds:uri="416e9379-88c6-4752-899e-aa0eab287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1625B43-49F3-4158-8146-54B879CB0FE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AD65E4E-CA78-44CD-B04C-CC527B5C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3923</Words>
  <Characters>30206</Characters>
  <Application>Microsoft Office Word</Application>
  <DocSecurity>0</DocSecurity>
  <PresentationFormat/>
  <Lines>251</Lines>
  <Paragraphs>68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Этический кодекс ОАО «Ростелеком»</vt:lpstr>
    </vt:vector>
  </TitlesOfParts>
  <Company/>
  <LinksUpToDate>false</LinksUpToDate>
  <CharactersWithSpaces>34061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Этический кодекс ОАО «Ростелеком»</dc:title>
  <dc:creator>Киселев Максим Сергеевич</dc:creator>
  <cp:lastModifiedBy>Тароева Марина Александровна</cp:lastModifiedBy>
  <cp:revision>3</cp:revision>
  <cp:lastPrinted>2014-05-19T12:23:00Z</cp:lastPrinted>
  <dcterms:created xsi:type="dcterms:W3CDTF">2023-11-13T06:17:00Z</dcterms:created>
  <dcterms:modified xsi:type="dcterms:W3CDTF">2023-11-13T06:45:00Z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Кодекс</vt:lpwstr>
  </property>
  <property fmtid="{D5CDD505-2E9C-101B-9397-08002B2CF9AE}" pid="3" name="Отметка статуса для филиалов">
    <vt:lpwstr>104;#Для руководства|c82fefa6-c005-4d5c-a927-d89438eb5c35</vt:lpwstr>
  </property>
  <property fmtid="{D5CDD505-2E9C-101B-9397-08002B2CF9AE}" pid="4" name="Кем утвержден">
    <vt:lpwstr>148;#Решение Совета директоров|54762769-220f-4924-9730-6c05e760fabd</vt:lpwstr>
  </property>
  <property fmtid="{D5CDD505-2E9C-101B-9397-08002B2CF9AE}" pid="5" name="Индекс документа">
    <vt:lpwstr>б/и</vt:lpwstr>
  </property>
  <property fmtid="{D5CDD505-2E9C-101B-9397-08002B2CF9AE}" pid="6" name="№ приказа">
    <vt:lpwstr>Протокол №12 от 27 декабря 2007</vt:lpwstr>
  </property>
  <property fmtid="{D5CDD505-2E9C-101B-9397-08002B2CF9AE}" pid="7" name="Дата утверждения">
    <vt:lpwstr>2007-12-29T00:00:00Z</vt:lpwstr>
  </property>
  <property fmtid="{D5CDD505-2E9C-101B-9397-08002B2CF9AE}" pid="8" name="Подразделение владелец0">
    <vt:lpwstr>Отдел корпоративных действий</vt:lpwstr>
  </property>
  <property fmtid="{D5CDD505-2E9C-101B-9397-08002B2CF9AE}" pid="9" name="Статус документа">
    <vt:lpwstr>Действующий</vt:lpwstr>
  </property>
  <property fmtid="{D5CDD505-2E9C-101B-9397-08002B2CF9AE}" pid="10" name="№ основного бизнес-процесса0">
    <vt:lpwstr>БП.ПП.15 - Корпоративное управление</vt:lpwstr>
  </property>
  <property fmtid="{D5CDD505-2E9C-101B-9397-08002B2CF9AE}" pid="11" name="Филиал">
    <vt:lpwstr>ГД</vt:lpwstr>
  </property>
  <property fmtid="{D5CDD505-2E9C-101B-9397-08002B2CF9AE}" pid="12" name="Дата последней проверки на актуальность">
    <vt:lpwstr>2009-11-09T00:00:00Z</vt:lpwstr>
  </property>
  <property fmtid="{D5CDD505-2E9C-101B-9397-08002B2CF9AE}" pid="13" name="Order">
    <vt:lpwstr>45500.0000000000</vt:lpwstr>
  </property>
  <property fmtid="{D5CDD505-2E9C-101B-9397-08002B2CF9AE}" pid="14" name="№ дополнительного бизнес-процеса">
    <vt:lpwstr/>
  </property>
  <property fmtid="{D5CDD505-2E9C-101B-9397-08002B2CF9AE}" pid="15" name="Ф.И.О. разработчика">
    <vt:lpwstr/>
  </property>
  <property fmtid="{D5CDD505-2E9C-101B-9397-08002B2CF9AE}" pid="16" name="Взамен">
    <vt:lpwstr/>
  </property>
  <property fmtid="{D5CDD505-2E9C-101B-9397-08002B2CF9AE}" pid="17" name="Примечания">
    <vt:lpwstr/>
  </property>
  <property fmtid="{D5CDD505-2E9C-101B-9397-08002B2CF9AE}" pid="18" name="Номер изменения">
    <vt:lpwstr/>
  </property>
  <property fmtid="{D5CDD505-2E9C-101B-9397-08002B2CF9AE}" pid="19" name="ТУ">
    <vt:lpwstr/>
  </property>
  <property fmtid="{D5CDD505-2E9C-101B-9397-08002B2CF9AE}" pid="20" name="№ основного бизнес-процесса">
    <vt:lpwstr>147;#БП.ПП.15 - Корпоративное управление|69fa18ee-0e2c-49d0-9d0d-0f0682acf783</vt:lpwstr>
  </property>
  <property fmtid="{D5CDD505-2E9C-101B-9397-08002B2CF9AE}" pid="21" name="Подразделение владелец">
    <vt:lpwstr>Отдел корпоративных действий</vt:lpwstr>
  </property>
  <property fmtid="{D5CDD505-2E9C-101B-9397-08002B2CF9AE}" pid="22" name="№ дополнительного бизнес-процесса">
    <vt:lpwstr/>
  </property>
  <property fmtid="{D5CDD505-2E9C-101B-9397-08002B2CF9AE}" pid="23" name="Заменен на">
    <vt:lpwstr/>
  </property>
  <property fmtid="{D5CDD505-2E9C-101B-9397-08002B2CF9AE}" pid="24" name="Введён в Замен">
    <vt:lpwstr>http://rtc.rt.ru/GD/DBP/DocLib/Forms/DispForm.aspx?ID=2585&amp;Source=http%3A%2F%2Frtc%2Ert%2Eru%2Fgd%2Fdbp%2FPages%2Freestr%5Fvnd%2Easpx%3FView%3D%7B3155D3F0%2D4F55%2D44B9%2DA36F%2DB991D3B54720%7D%26FilterField1%3D%255Fx2116%255F%255Fx0020%255F%255Fx043e%255</vt:lpwstr>
  </property>
  <property fmtid="{D5CDD505-2E9C-101B-9397-08002B2CF9AE}" pid="25" name="№ основного бизнес-процессаTaxHTField0">
    <vt:lpwstr>БП.ПП.15 - Корпоративное управление|69fa18ee-0e2c-49d0-9d0d-0f0682acf783</vt:lpwstr>
  </property>
  <property fmtid="{D5CDD505-2E9C-101B-9397-08002B2CF9AE}" pid="26" name="Отметка статуса для филиаловTaxHTField0">
    <vt:lpwstr>Для руководства|c82fefa6-c005-4d5c-a927-d89438eb5c35</vt:lpwstr>
  </property>
  <property fmtid="{D5CDD505-2E9C-101B-9397-08002B2CF9AE}" pid="27" name="№ доп. бизнес процесса">
    <vt:lpwstr/>
  </property>
  <property fmtid="{D5CDD505-2E9C-101B-9397-08002B2CF9AE}" pid="28" name="Кем утвержденTaxHTField0">
    <vt:lpwstr>Решение Совета директоров|54762769-220f-4924-9730-6c05e760fabd</vt:lpwstr>
  </property>
  <property fmtid="{D5CDD505-2E9C-101B-9397-08002B2CF9AE}" pid="29" name="ttt">
    <vt:lpwstr>127;#Действующий|92455796-f00a-40bf-95ec-291277449720</vt:lpwstr>
  </property>
  <property fmtid="{D5CDD505-2E9C-101B-9397-08002B2CF9AE}" pid="30" name="Заменён на">
    <vt:lpwstr/>
  </property>
  <property fmtid="{D5CDD505-2E9C-101B-9397-08002B2CF9AE}" pid="31" name="tttTaxHTField0">
    <vt:lpwstr>Действующий|92455796-f00a-40bf-95ec-291277449720</vt:lpwstr>
  </property>
  <property fmtid="{D5CDD505-2E9C-101B-9397-08002B2CF9AE}" pid="32" name="КЦ/ МакрорегионTaxHTField0">
    <vt:lpwstr>ГД (КЦ)|19423afb-75c1-4806-8a00-49624facacbc</vt:lpwstr>
  </property>
  <property fmtid="{D5CDD505-2E9C-101B-9397-08002B2CF9AE}" pid="33" name="№ доп. бизнес процессаTaxHTField0">
    <vt:lpwstr/>
  </property>
  <property fmtid="{D5CDD505-2E9C-101B-9397-08002B2CF9AE}" pid="34" name="Наименование ВНД">
    <vt:lpwstr/>
  </property>
  <property fmtid="{D5CDD505-2E9C-101B-9397-08002B2CF9AE}" pid="35" name="КЦ/ Макрорегион">
    <vt:lpwstr>235;#ГД (КЦ)|19423afb-75c1-4806-8a00-49624facacbc</vt:lpwstr>
  </property>
  <property fmtid="{D5CDD505-2E9C-101B-9397-08002B2CF9AE}" pid="36" name="Подразделение участник">
    <vt:lpwstr/>
  </property>
  <property fmtid="{D5CDD505-2E9C-101B-9397-08002B2CF9AE}" pid="37" name="ПодразделениеTaxHTField0">
    <vt:lpwstr>ДКУ|4b890b4e-1a74-40df-9cf0-684ce867e55f</vt:lpwstr>
  </property>
  <property fmtid="{D5CDD505-2E9C-101B-9397-08002B2CF9AE}" pid="38" name="Вид документаTaxHTField0">
    <vt:lpwstr/>
  </property>
  <property fmtid="{D5CDD505-2E9C-101B-9397-08002B2CF9AE}" pid="39" name="TaxCatchAll">
    <vt:lpwstr>182;#ДКУ|4b890b4e-1a74-40df-9cf0-684ce867e55f;#104;#Для руководства|c82fefa6-c005-4d5c-a927-d89438eb5c35;#147;#БП.ПП.15 - Корпоративное управление|69fa18ee-0e2c-49d0-9d0d-0f0682acf783;#322;#Департамент корпоративного управления|a391473d-bfbe-4602-8523-0a3</vt:lpwstr>
  </property>
  <property fmtid="{D5CDD505-2E9C-101B-9397-08002B2CF9AE}" pid="40" name="Подразделение">
    <vt:lpwstr>182;#ДКУ|4b890b4e-1a74-40df-9cf0-684ce867e55f</vt:lpwstr>
  </property>
  <property fmtid="{D5CDD505-2E9C-101B-9397-08002B2CF9AE}" pid="41" name="f63f782cfc3f4c14ba1ce630546ab011">
    <vt:lpwstr>Департамент корпоративного управления|a391473d-bfbe-4602-8523-0a379221bfa1</vt:lpwstr>
  </property>
  <property fmtid="{D5CDD505-2E9C-101B-9397-08002B2CF9AE}" pid="42" name="Функциональный блок">
    <vt:lpwstr>322;#Департамент корпоративного управления|a391473d-bfbe-4602-8523-0a379221bfa1</vt:lpwstr>
  </property>
  <property fmtid="{D5CDD505-2E9C-101B-9397-08002B2CF9AE}" pid="43" name="o6fe7da92c1d42d4aed62c246c679f3c">
    <vt:lpwstr/>
  </property>
  <property fmtid="{D5CDD505-2E9C-101B-9397-08002B2CF9AE}" pid="44" name="Дата последней проверки на актуально_x0">
    <vt:lpwstr/>
  </property>
  <property fmtid="{D5CDD505-2E9C-101B-9397-08002B2CF9AE}" pid="45" name="Дата Изменения">
    <vt:lpwstr/>
  </property>
</Properties>
</file>